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024164" w:rsidRPr="00403D69" w14:paraId="7A19597C" w14:textId="77777777" w:rsidTr="00024164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14:paraId="31687156" w14:textId="77777777" w:rsidR="00024164" w:rsidRPr="00403D69" w:rsidRDefault="00024164" w:rsidP="00024164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ED0C4C4" w14:textId="77777777" w:rsidR="00024164" w:rsidRPr="00403D69" w:rsidRDefault="00024164" w:rsidP="00024164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024164" w:rsidRPr="00403D69" w14:paraId="1D230FC4" w14:textId="77777777" w:rsidTr="00024164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398AD26C" w14:textId="77777777" w:rsidR="00024164" w:rsidRPr="00403D69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DB75420" w14:textId="77777777" w:rsidR="00024164" w:rsidRPr="00403D69" w:rsidRDefault="00024164" w:rsidP="00024164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024164" w:rsidRPr="00403D69" w14:paraId="36178D60" w14:textId="77777777" w:rsidTr="00865393">
        <w:trPr>
          <w:trHeight w:val="469"/>
        </w:trPr>
        <w:tc>
          <w:tcPr>
            <w:tcW w:w="4439" w:type="pct"/>
            <w:vMerge/>
            <w:shd w:val="clear" w:color="auto" w:fill="auto"/>
            <w:hideMark/>
          </w:tcPr>
          <w:p w14:paraId="65209842" w14:textId="77777777" w:rsidR="00024164" w:rsidRPr="00403D69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2E7E15D0" w14:textId="77777777" w:rsidR="00024164" w:rsidRPr="00403D69" w:rsidRDefault="00024164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4164" w:rsidRPr="00403D69" w14:paraId="501D9C8B" w14:textId="77777777" w:rsidTr="00024164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0E3B1744" w14:textId="0AC283F5" w:rsidR="00024164" w:rsidRPr="00C84572" w:rsidRDefault="00024164" w:rsidP="00114A92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BF84FE4" w14:textId="6449E9F1" w:rsidR="00024164" w:rsidRPr="00403D69" w:rsidRDefault="000C06D5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024164" w:rsidRPr="00403D69" w14:paraId="5A47008A" w14:textId="77777777" w:rsidTr="00865393">
        <w:trPr>
          <w:trHeight w:val="478"/>
        </w:trPr>
        <w:tc>
          <w:tcPr>
            <w:tcW w:w="4439" w:type="pct"/>
            <w:vMerge/>
            <w:shd w:val="clear" w:color="auto" w:fill="auto"/>
            <w:hideMark/>
          </w:tcPr>
          <w:p w14:paraId="1B0B5B9D" w14:textId="77777777" w:rsidR="00024164" w:rsidRPr="00403D69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DC644B8" w14:textId="77777777" w:rsidR="00024164" w:rsidRPr="00403D69" w:rsidRDefault="00024164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4164" w:rsidRPr="00403D69" w14:paraId="48743008" w14:textId="77777777" w:rsidTr="00024164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70EC82B9" w14:textId="77777777" w:rsidR="00024164" w:rsidRPr="00403D69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3C5FF62F" w14:textId="3DDB5FD3" w:rsidR="00024164" w:rsidRPr="00403D69" w:rsidRDefault="00024164" w:rsidP="00024164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0C06D5">
              <w:rPr>
                <w:rFonts w:ascii="Arial" w:hAnsi="Arial" w:cs="Arial"/>
                <w:b/>
              </w:rPr>
              <w:t>5</w:t>
            </w:r>
          </w:p>
        </w:tc>
      </w:tr>
      <w:tr w:rsidR="00024164" w:rsidRPr="00403D69" w14:paraId="74786712" w14:textId="77777777" w:rsidTr="00865393">
        <w:trPr>
          <w:trHeight w:val="449"/>
        </w:trPr>
        <w:tc>
          <w:tcPr>
            <w:tcW w:w="4439" w:type="pct"/>
            <w:vMerge/>
            <w:shd w:val="clear" w:color="auto" w:fill="auto"/>
            <w:hideMark/>
          </w:tcPr>
          <w:p w14:paraId="2C637D45" w14:textId="77777777" w:rsidR="00024164" w:rsidRPr="00403D69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FC99C26" w14:textId="77777777" w:rsidR="00024164" w:rsidRPr="00403D69" w:rsidRDefault="00024164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4164" w:rsidRPr="00403D69" w14:paraId="48B36A0B" w14:textId="77777777" w:rsidTr="00024164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4A1714C0" w14:textId="2A673212" w:rsidR="00024164" w:rsidRPr="00403D69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283E349" w14:textId="77777777" w:rsidR="00024164" w:rsidRPr="00403D69" w:rsidRDefault="00024164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4164" w:rsidRPr="00403D69" w14:paraId="56FC5448" w14:textId="77777777" w:rsidTr="00865393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5F81206" w14:textId="77777777" w:rsidR="00024164" w:rsidRPr="00403D69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8D8247B" w14:textId="77777777" w:rsidR="00024164" w:rsidRPr="00403D69" w:rsidRDefault="00024164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4164" w:rsidRPr="00403D69" w14:paraId="510B43EA" w14:textId="77777777" w:rsidTr="00024164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93A2094" w14:textId="77777777" w:rsidR="00024164" w:rsidRPr="00403D69" w:rsidRDefault="00024164" w:rsidP="00024164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0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3600A01D" w14:textId="1FB5F85A" w:rsidR="00024164" w:rsidRPr="00403D69" w:rsidRDefault="000C06D5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bookmarkEnd w:id="0"/>
      <w:tr w:rsidR="00024164" w:rsidRPr="00403D69" w14:paraId="2C586058" w14:textId="77777777" w:rsidTr="00024164">
        <w:trPr>
          <w:trHeight w:val="20"/>
        </w:trPr>
        <w:tc>
          <w:tcPr>
            <w:tcW w:w="4439" w:type="pct"/>
            <w:shd w:val="clear" w:color="auto" w:fill="auto"/>
          </w:tcPr>
          <w:p w14:paraId="38393782" w14:textId="77777777" w:rsidR="00024164" w:rsidRPr="00403D69" w:rsidRDefault="00024164" w:rsidP="0002416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613455B" w14:textId="31C19720" w:rsidR="00024164" w:rsidRPr="00403D69" w:rsidRDefault="000C06D5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024164" w:rsidRPr="00403D69" w14:paraId="4A1735CF" w14:textId="77777777" w:rsidTr="00024164">
        <w:trPr>
          <w:trHeight w:val="20"/>
        </w:trPr>
        <w:tc>
          <w:tcPr>
            <w:tcW w:w="4439" w:type="pct"/>
            <w:shd w:val="clear" w:color="auto" w:fill="auto"/>
          </w:tcPr>
          <w:p w14:paraId="5574D0DB" w14:textId="77777777" w:rsidR="00024164" w:rsidRPr="00403D69" w:rsidRDefault="00024164" w:rsidP="00024164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7D7D46EF" w14:textId="3ECDD341" w:rsidR="00024164" w:rsidRPr="00403D69" w:rsidRDefault="000C06D5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024164" w:rsidRPr="00403D69" w14:paraId="22F965F3" w14:textId="77777777" w:rsidTr="00024164">
        <w:trPr>
          <w:trHeight w:val="20"/>
        </w:trPr>
        <w:tc>
          <w:tcPr>
            <w:tcW w:w="4439" w:type="pct"/>
            <w:shd w:val="clear" w:color="auto" w:fill="auto"/>
          </w:tcPr>
          <w:p w14:paraId="7778311E" w14:textId="77777777" w:rsidR="00024164" w:rsidRPr="00403D69" w:rsidRDefault="00024164" w:rsidP="0002416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590153D1" w14:textId="2ABF7EF2" w:rsidR="00024164" w:rsidRPr="00403D69" w:rsidRDefault="000C06D5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024164" w:rsidRPr="00403D69" w14:paraId="01912D57" w14:textId="77777777" w:rsidTr="00024164">
        <w:trPr>
          <w:trHeight w:val="20"/>
        </w:trPr>
        <w:tc>
          <w:tcPr>
            <w:tcW w:w="4439" w:type="pct"/>
            <w:shd w:val="clear" w:color="auto" w:fill="auto"/>
          </w:tcPr>
          <w:p w14:paraId="54C8D9C4" w14:textId="77777777" w:rsidR="00024164" w:rsidRPr="00945D64" w:rsidRDefault="00024164" w:rsidP="00024164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385720C6" w14:textId="7CFE23A8" w:rsidR="00024164" w:rsidRPr="00403D69" w:rsidRDefault="000C06D5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024164" w:rsidRPr="00403D69" w14:paraId="6DFF9064" w14:textId="77777777" w:rsidTr="00024164">
        <w:trPr>
          <w:trHeight w:val="20"/>
        </w:trPr>
        <w:tc>
          <w:tcPr>
            <w:tcW w:w="4439" w:type="pct"/>
            <w:shd w:val="clear" w:color="auto" w:fill="auto"/>
          </w:tcPr>
          <w:p w14:paraId="39851B2D" w14:textId="77777777" w:rsidR="00024164" w:rsidRPr="00403D69" w:rsidRDefault="00024164" w:rsidP="0002416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42706C82" w14:textId="510D16C1" w:rsidR="00024164" w:rsidRPr="00403D69" w:rsidRDefault="000C06D5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024164" w:rsidRPr="00403D69" w14:paraId="64D766FA" w14:textId="77777777" w:rsidTr="00024164">
        <w:trPr>
          <w:trHeight w:val="20"/>
        </w:trPr>
        <w:tc>
          <w:tcPr>
            <w:tcW w:w="4439" w:type="pct"/>
            <w:shd w:val="clear" w:color="auto" w:fill="auto"/>
          </w:tcPr>
          <w:p w14:paraId="00532C04" w14:textId="77777777" w:rsidR="00024164" w:rsidRPr="00403D69" w:rsidRDefault="00024164" w:rsidP="0002416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11CC4749" w14:textId="6D683402" w:rsidR="00024164" w:rsidRPr="00403D69" w:rsidRDefault="00556D61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024164" w:rsidRPr="00403D69" w14:paraId="459FA163" w14:textId="77777777" w:rsidTr="00024164">
        <w:trPr>
          <w:trHeight w:val="20"/>
        </w:trPr>
        <w:tc>
          <w:tcPr>
            <w:tcW w:w="4439" w:type="pct"/>
            <w:shd w:val="clear" w:color="auto" w:fill="auto"/>
          </w:tcPr>
          <w:p w14:paraId="36967A84" w14:textId="77777777" w:rsidR="00024164" w:rsidRPr="00373686" w:rsidRDefault="00024164" w:rsidP="0002416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>G. Servidores Públicos que intervinieron en la</w:t>
            </w:r>
            <w:r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45E6E302" w14:textId="1E214537" w:rsidR="00024164" w:rsidRDefault="00024164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73686">
              <w:rPr>
                <w:rFonts w:ascii="Arial" w:hAnsi="Arial" w:cs="Arial"/>
                <w:b/>
              </w:rPr>
              <w:t>1</w:t>
            </w:r>
            <w:r w:rsidR="00556D61">
              <w:rPr>
                <w:rFonts w:ascii="Arial" w:hAnsi="Arial" w:cs="Arial"/>
                <w:b/>
              </w:rPr>
              <w:t>0</w:t>
            </w:r>
          </w:p>
        </w:tc>
      </w:tr>
      <w:tr w:rsidR="00024164" w:rsidRPr="00403D69" w14:paraId="381B91C6" w14:textId="77777777" w:rsidTr="00114A92">
        <w:trPr>
          <w:trHeight w:val="329"/>
        </w:trPr>
        <w:tc>
          <w:tcPr>
            <w:tcW w:w="4439" w:type="pct"/>
            <w:shd w:val="clear" w:color="auto" w:fill="auto"/>
          </w:tcPr>
          <w:p w14:paraId="17FF2EC1" w14:textId="77777777" w:rsidR="00024164" w:rsidRPr="001B3167" w:rsidRDefault="00024164" w:rsidP="00024164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33B16925" w14:textId="1190C216" w:rsidR="00024164" w:rsidRPr="00403D69" w:rsidRDefault="00024164" w:rsidP="00D1443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0C06D5">
              <w:rPr>
                <w:rFonts w:ascii="Arial" w:hAnsi="Arial" w:cs="Arial"/>
                <w:b/>
              </w:rPr>
              <w:t>1</w:t>
            </w:r>
          </w:p>
        </w:tc>
      </w:tr>
      <w:tr w:rsidR="00024164" w:rsidRPr="00403D69" w14:paraId="15E68349" w14:textId="77777777" w:rsidTr="00024164">
        <w:trPr>
          <w:trHeight w:val="20"/>
        </w:trPr>
        <w:tc>
          <w:tcPr>
            <w:tcW w:w="4439" w:type="pct"/>
            <w:shd w:val="clear" w:color="auto" w:fill="auto"/>
          </w:tcPr>
          <w:p w14:paraId="14B430E6" w14:textId="77777777" w:rsidR="00024164" w:rsidRPr="00403D69" w:rsidRDefault="00024164" w:rsidP="00024164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5FC4A478" w14:textId="1349CE2B" w:rsidR="00024164" w:rsidRPr="00403D69" w:rsidRDefault="00024164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56D61">
              <w:rPr>
                <w:rFonts w:ascii="Arial" w:hAnsi="Arial" w:cs="Arial"/>
                <w:b/>
              </w:rPr>
              <w:t>1</w:t>
            </w:r>
          </w:p>
        </w:tc>
      </w:tr>
      <w:tr w:rsidR="00024164" w:rsidRPr="00403D69" w14:paraId="526118B9" w14:textId="77777777" w:rsidTr="00024164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47474C61" w14:textId="77777777" w:rsidR="00024164" w:rsidRPr="00403D69" w:rsidRDefault="00024164" w:rsidP="00024164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1549FC4F" w14:textId="2373B88F" w:rsidR="00024164" w:rsidRPr="00403D69" w:rsidRDefault="00024164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56D61">
              <w:rPr>
                <w:rFonts w:ascii="Arial" w:hAnsi="Arial" w:cs="Arial"/>
                <w:b/>
              </w:rPr>
              <w:t>1</w:t>
            </w:r>
          </w:p>
        </w:tc>
      </w:tr>
      <w:tr w:rsidR="00024164" w:rsidRPr="00403D69" w14:paraId="65A5C8F7" w14:textId="77777777" w:rsidTr="00024164">
        <w:trPr>
          <w:trHeight w:val="667"/>
        </w:trPr>
        <w:tc>
          <w:tcPr>
            <w:tcW w:w="4439" w:type="pct"/>
            <w:shd w:val="clear" w:color="auto" w:fill="auto"/>
          </w:tcPr>
          <w:p w14:paraId="5BF4B0DA" w14:textId="57B51224" w:rsidR="00024164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INFORME INDIVIDUAL D</w:t>
            </w:r>
            <w:r w:rsidR="00D14434">
              <w:rPr>
                <w:rFonts w:ascii="Arial" w:hAnsi="Arial" w:cs="Arial"/>
                <w:b/>
                <w:bCs/>
              </w:rPr>
              <w:t>E AUDITORÍA RELATIVO A EGRESOS</w:t>
            </w:r>
          </w:p>
        </w:tc>
        <w:tc>
          <w:tcPr>
            <w:tcW w:w="561" w:type="pct"/>
            <w:shd w:val="clear" w:color="auto" w:fill="auto"/>
          </w:tcPr>
          <w:p w14:paraId="553176C2" w14:textId="77777777" w:rsidR="00024164" w:rsidRPr="00403D69" w:rsidRDefault="00024164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24164" w:rsidRPr="00403D69" w14:paraId="29DED389" w14:textId="77777777" w:rsidTr="00024164">
        <w:trPr>
          <w:trHeight w:val="690"/>
        </w:trPr>
        <w:tc>
          <w:tcPr>
            <w:tcW w:w="4439" w:type="pct"/>
            <w:shd w:val="clear" w:color="auto" w:fill="auto"/>
          </w:tcPr>
          <w:p w14:paraId="241B996D" w14:textId="77777777" w:rsidR="00024164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51D9C170" w14:textId="18C0186C" w:rsidR="00024164" w:rsidRPr="00403D69" w:rsidRDefault="00024164" w:rsidP="006062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C06D5">
              <w:rPr>
                <w:rFonts w:ascii="Arial" w:hAnsi="Arial" w:cs="Arial"/>
                <w:b/>
              </w:rPr>
              <w:t>2</w:t>
            </w:r>
          </w:p>
        </w:tc>
      </w:tr>
      <w:tr w:rsidR="00024164" w:rsidRPr="00403D69" w14:paraId="4E051760" w14:textId="77777777" w:rsidTr="00024164">
        <w:trPr>
          <w:trHeight w:val="572"/>
        </w:trPr>
        <w:tc>
          <w:tcPr>
            <w:tcW w:w="4439" w:type="pct"/>
            <w:shd w:val="clear" w:color="auto" w:fill="auto"/>
          </w:tcPr>
          <w:p w14:paraId="6465ED2F" w14:textId="77777777" w:rsidR="00024164" w:rsidRDefault="00024164" w:rsidP="00024164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lastRenderedPageBreak/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54909AE" w14:textId="110782B2" w:rsidR="00024164" w:rsidRPr="00403D69" w:rsidRDefault="00024164" w:rsidP="006062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C06D5">
              <w:rPr>
                <w:rFonts w:ascii="Arial" w:hAnsi="Arial" w:cs="Arial"/>
                <w:b/>
              </w:rPr>
              <w:t>2</w:t>
            </w:r>
          </w:p>
        </w:tc>
      </w:tr>
      <w:tr w:rsidR="00024164" w:rsidRPr="00403D69" w14:paraId="31F8D5AC" w14:textId="77777777" w:rsidTr="00024164">
        <w:trPr>
          <w:trHeight w:val="566"/>
        </w:trPr>
        <w:tc>
          <w:tcPr>
            <w:tcW w:w="4439" w:type="pct"/>
            <w:shd w:val="clear" w:color="auto" w:fill="auto"/>
          </w:tcPr>
          <w:p w14:paraId="345E9C6F" w14:textId="77777777" w:rsidR="00024164" w:rsidRPr="00B60639" w:rsidRDefault="00024164" w:rsidP="00024164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CA43102" w14:textId="7CCCAAEF" w:rsidR="00024164" w:rsidRPr="00403D69" w:rsidRDefault="00024164" w:rsidP="006062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56D61">
              <w:rPr>
                <w:rFonts w:ascii="Arial" w:hAnsi="Arial" w:cs="Arial"/>
                <w:b/>
              </w:rPr>
              <w:t>2</w:t>
            </w:r>
          </w:p>
        </w:tc>
      </w:tr>
      <w:tr w:rsidR="00024164" w:rsidRPr="00403D69" w14:paraId="36E54487" w14:textId="77777777" w:rsidTr="00024164">
        <w:trPr>
          <w:trHeight w:val="560"/>
        </w:trPr>
        <w:tc>
          <w:tcPr>
            <w:tcW w:w="4439" w:type="pct"/>
            <w:shd w:val="clear" w:color="auto" w:fill="auto"/>
          </w:tcPr>
          <w:p w14:paraId="3229E6F3" w14:textId="77777777" w:rsidR="00024164" w:rsidRDefault="00024164" w:rsidP="00024164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0C8DCC5A" w14:textId="398F5AF7" w:rsidR="00024164" w:rsidRPr="00403D69" w:rsidRDefault="00024164" w:rsidP="00F104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56D61">
              <w:rPr>
                <w:rFonts w:ascii="Arial" w:hAnsi="Arial" w:cs="Arial"/>
                <w:b/>
              </w:rPr>
              <w:t>2</w:t>
            </w:r>
          </w:p>
        </w:tc>
      </w:tr>
      <w:tr w:rsidR="00024164" w:rsidRPr="00403D69" w14:paraId="140623C8" w14:textId="77777777" w:rsidTr="00024164">
        <w:trPr>
          <w:trHeight w:val="575"/>
        </w:trPr>
        <w:tc>
          <w:tcPr>
            <w:tcW w:w="4439" w:type="pct"/>
            <w:shd w:val="clear" w:color="auto" w:fill="auto"/>
          </w:tcPr>
          <w:p w14:paraId="1482D2DA" w14:textId="77777777" w:rsidR="00024164" w:rsidRDefault="00024164" w:rsidP="00024164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79DFA692" w14:textId="2670E2EF" w:rsidR="00024164" w:rsidRPr="00403D69" w:rsidRDefault="00024164" w:rsidP="00F104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56D61">
              <w:rPr>
                <w:rFonts w:ascii="Arial" w:hAnsi="Arial" w:cs="Arial"/>
                <w:b/>
              </w:rPr>
              <w:t>3</w:t>
            </w:r>
          </w:p>
        </w:tc>
      </w:tr>
      <w:tr w:rsidR="00024164" w:rsidRPr="00403D69" w14:paraId="4B3F7C92" w14:textId="77777777" w:rsidTr="00024164">
        <w:trPr>
          <w:trHeight w:val="575"/>
        </w:trPr>
        <w:tc>
          <w:tcPr>
            <w:tcW w:w="4439" w:type="pct"/>
            <w:shd w:val="clear" w:color="auto" w:fill="auto"/>
          </w:tcPr>
          <w:p w14:paraId="4A976322" w14:textId="77777777" w:rsidR="00024164" w:rsidRPr="00403D69" w:rsidRDefault="00024164" w:rsidP="00024164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2CC2E106" w14:textId="0EDEB60D" w:rsidR="00024164" w:rsidRDefault="00024164" w:rsidP="00F104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56D61">
              <w:rPr>
                <w:rFonts w:ascii="Arial" w:hAnsi="Arial" w:cs="Arial"/>
                <w:b/>
              </w:rPr>
              <w:t>4</w:t>
            </w:r>
          </w:p>
        </w:tc>
      </w:tr>
      <w:tr w:rsidR="00024164" w:rsidRPr="00403D69" w14:paraId="1B6BB37C" w14:textId="77777777" w:rsidTr="00024164">
        <w:trPr>
          <w:trHeight w:val="568"/>
        </w:trPr>
        <w:tc>
          <w:tcPr>
            <w:tcW w:w="4439" w:type="pct"/>
            <w:shd w:val="clear" w:color="auto" w:fill="auto"/>
          </w:tcPr>
          <w:p w14:paraId="5D9ABB43" w14:textId="77777777" w:rsidR="00024164" w:rsidRDefault="00024164" w:rsidP="00024164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140EEB75" w14:textId="4DF7E9C1" w:rsidR="00024164" w:rsidRPr="00403D69" w:rsidRDefault="00024164" w:rsidP="0060628B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56D61">
              <w:rPr>
                <w:rFonts w:ascii="Arial" w:hAnsi="Arial" w:cs="Arial"/>
                <w:b/>
              </w:rPr>
              <w:t>4</w:t>
            </w:r>
          </w:p>
        </w:tc>
      </w:tr>
      <w:tr w:rsidR="00024164" w:rsidRPr="00403D69" w14:paraId="27B6CCCF" w14:textId="77777777" w:rsidTr="00024164">
        <w:trPr>
          <w:trHeight w:val="563"/>
        </w:trPr>
        <w:tc>
          <w:tcPr>
            <w:tcW w:w="4439" w:type="pct"/>
            <w:shd w:val="clear" w:color="auto" w:fill="auto"/>
          </w:tcPr>
          <w:p w14:paraId="0DD15692" w14:textId="77777777" w:rsidR="00024164" w:rsidRPr="000657CD" w:rsidRDefault="00024164" w:rsidP="00024164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0657CD">
              <w:rPr>
                <w:rFonts w:ascii="Arial" w:hAnsi="Arial" w:cs="Arial"/>
                <w:b/>
                <w:bCs/>
              </w:rPr>
              <w:t>G. Servidores Públicos que intervinieron en la Auditoría</w:t>
            </w:r>
          </w:p>
        </w:tc>
        <w:tc>
          <w:tcPr>
            <w:tcW w:w="561" w:type="pct"/>
            <w:shd w:val="clear" w:color="auto" w:fill="auto"/>
          </w:tcPr>
          <w:p w14:paraId="32F2CD32" w14:textId="15CD394C" w:rsidR="00024164" w:rsidRPr="00403D69" w:rsidRDefault="000C06D5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56D61">
              <w:rPr>
                <w:rFonts w:ascii="Arial" w:hAnsi="Arial" w:cs="Arial"/>
                <w:b/>
              </w:rPr>
              <w:t>7</w:t>
            </w:r>
          </w:p>
        </w:tc>
      </w:tr>
      <w:tr w:rsidR="00024164" w:rsidRPr="00403D69" w14:paraId="07298D45" w14:textId="77777777" w:rsidTr="00024164">
        <w:trPr>
          <w:trHeight w:val="557"/>
        </w:trPr>
        <w:tc>
          <w:tcPr>
            <w:tcW w:w="4439" w:type="pct"/>
            <w:shd w:val="clear" w:color="auto" w:fill="auto"/>
          </w:tcPr>
          <w:p w14:paraId="2ADBEC47" w14:textId="77777777" w:rsidR="00024164" w:rsidRPr="001B3167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II.2. 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520439C8" w14:textId="49C69CA4" w:rsidR="00024164" w:rsidRPr="00403D69" w:rsidRDefault="000C06D5" w:rsidP="00F104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56D61">
              <w:rPr>
                <w:rFonts w:ascii="Arial" w:hAnsi="Arial" w:cs="Arial"/>
                <w:b/>
              </w:rPr>
              <w:t>7</w:t>
            </w:r>
          </w:p>
        </w:tc>
      </w:tr>
      <w:tr w:rsidR="00024164" w:rsidRPr="00403D69" w14:paraId="0B7938B2" w14:textId="77777777" w:rsidTr="00024164">
        <w:trPr>
          <w:trHeight w:val="578"/>
        </w:trPr>
        <w:tc>
          <w:tcPr>
            <w:tcW w:w="4439" w:type="pct"/>
            <w:shd w:val="clear" w:color="auto" w:fill="auto"/>
          </w:tcPr>
          <w:p w14:paraId="601D3AD9" w14:textId="77777777" w:rsidR="00024164" w:rsidRDefault="00024164" w:rsidP="00024164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5C678C2B" w14:textId="1BAD918D" w:rsidR="00024164" w:rsidRPr="00403D69" w:rsidRDefault="000C06D5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56D61">
              <w:rPr>
                <w:rFonts w:ascii="Arial" w:hAnsi="Arial" w:cs="Arial"/>
                <w:b/>
              </w:rPr>
              <w:t>8</w:t>
            </w:r>
          </w:p>
        </w:tc>
      </w:tr>
      <w:tr w:rsidR="00024164" w:rsidRPr="00403D69" w14:paraId="3B313F8B" w14:textId="77777777" w:rsidTr="00024164">
        <w:trPr>
          <w:trHeight w:val="572"/>
        </w:trPr>
        <w:tc>
          <w:tcPr>
            <w:tcW w:w="4439" w:type="pct"/>
            <w:shd w:val="clear" w:color="auto" w:fill="auto"/>
          </w:tcPr>
          <w:p w14:paraId="4480CDCB" w14:textId="77777777" w:rsidR="00024164" w:rsidRDefault="00024164" w:rsidP="00024164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1C63C961" w14:textId="77496E8B" w:rsidR="00024164" w:rsidRPr="00403D69" w:rsidRDefault="000C06D5" w:rsidP="0002416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56D61">
              <w:rPr>
                <w:rFonts w:ascii="Arial" w:hAnsi="Arial" w:cs="Arial"/>
                <w:b/>
              </w:rPr>
              <w:t>8</w:t>
            </w:r>
          </w:p>
        </w:tc>
      </w:tr>
      <w:tr w:rsidR="00024164" w:rsidRPr="001B3167" w14:paraId="57AA664B" w14:textId="77777777" w:rsidTr="00024164">
        <w:trPr>
          <w:trHeight w:val="20"/>
        </w:trPr>
        <w:tc>
          <w:tcPr>
            <w:tcW w:w="4439" w:type="pct"/>
            <w:shd w:val="clear" w:color="auto" w:fill="auto"/>
          </w:tcPr>
          <w:p w14:paraId="6B5F7EE7" w14:textId="77777777" w:rsidR="00024164" w:rsidRPr="001B3167" w:rsidRDefault="00024164" w:rsidP="0038053C">
            <w:pPr>
              <w:pStyle w:val="Prrafodelista"/>
              <w:numPr>
                <w:ilvl w:val="0"/>
                <w:numId w:val="3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21D4B">
              <w:rPr>
                <w:rFonts w:ascii="Arial" w:hAnsi="Arial" w:cs="Arial"/>
                <w:b/>
                <w:bCs/>
              </w:rPr>
              <w:t>Resumen de Resultados Finales de Auditoría, Observaciones Determinadas,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499441BA" w14:textId="28F50729" w:rsidR="00024164" w:rsidRPr="001B3167" w:rsidRDefault="000C06D5" w:rsidP="00F104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56D61">
              <w:rPr>
                <w:rFonts w:ascii="Arial" w:hAnsi="Arial" w:cs="Arial"/>
                <w:b/>
              </w:rPr>
              <w:t>8</w:t>
            </w:r>
          </w:p>
        </w:tc>
      </w:tr>
      <w:tr w:rsidR="00024164" w:rsidRPr="00403D69" w14:paraId="7FC05EA2" w14:textId="77777777" w:rsidTr="00024164">
        <w:trPr>
          <w:trHeight w:val="1261"/>
        </w:trPr>
        <w:tc>
          <w:tcPr>
            <w:tcW w:w="4439" w:type="pct"/>
            <w:shd w:val="clear" w:color="auto" w:fill="auto"/>
          </w:tcPr>
          <w:p w14:paraId="3F233066" w14:textId="77777777" w:rsidR="00024164" w:rsidRPr="001B3167" w:rsidRDefault="00024164" w:rsidP="0038053C">
            <w:pPr>
              <w:pStyle w:val="Prrafodelista"/>
              <w:numPr>
                <w:ilvl w:val="0"/>
                <w:numId w:val="3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B344F">
              <w:rPr>
                <w:rFonts w:ascii="Arial" w:hAnsi="Arial" w:cs="Arial"/>
                <w:b/>
                <w:bCs/>
              </w:rPr>
              <w:t xml:space="preserve">Resumen General de Observaciones y </w:t>
            </w:r>
            <w:proofErr w:type="spellStart"/>
            <w:r w:rsidRPr="009B344F">
              <w:rPr>
                <w:rFonts w:ascii="Arial" w:hAnsi="Arial" w:cs="Arial"/>
                <w:b/>
                <w:bCs/>
              </w:rPr>
              <w:t>Solventaciones</w:t>
            </w:r>
            <w:proofErr w:type="spellEnd"/>
            <w:r w:rsidRPr="009B344F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44049B23" w14:textId="40A1AF06" w:rsidR="00024164" w:rsidRPr="00403D69" w:rsidRDefault="0060628B" w:rsidP="00F1044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56D61">
              <w:rPr>
                <w:rFonts w:ascii="Arial" w:hAnsi="Arial" w:cs="Arial"/>
                <w:b/>
              </w:rPr>
              <w:t>0</w:t>
            </w:r>
          </w:p>
        </w:tc>
      </w:tr>
      <w:tr w:rsidR="00024164" w:rsidRPr="00403D69" w14:paraId="69F4CB8C" w14:textId="77777777" w:rsidTr="00024164">
        <w:trPr>
          <w:trHeight w:val="469"/>
        </w:trPr>
        <w:tc>
          <w:tcPr>
            <w:tcW w:w="4439" w:type="pct"/>
            <w:shd w:val="clear" w:color="auto" w:fill="auto"/>
          </w:tcPr>
          <w:p w14:paraId="31B47023" w14:textId="65A20D09" w:rsidR="00024164" w:rsidRPr="00032EC2" w:rsidRDefault="00024164" w:rsidP="00024164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III.</w:t>
            </w:r>
            <w:r w:rsidR="000C06D5">
              <w:rPr>
                <w:rFonts w:ascii="Arial" w:hAnsi="Arial" w:cs="Arial"/>
                <w:b/>
                <w:bCs/>
              </w:rPr>
              <w:t xml:space="preserve"> DICTÁ</w:t>
            </w:r>
            <w:r w:rsidRPr="00815D5E">
              <w:rPr>
                <w:rFonts w:ascii="Arial" w:hAnsi="Arial" w:cs="Arial"/>
                <w:b/>
                <w:bCs/>
              </w:rPr>
              <w:t>MEN</w:t>
            </w:r>
            <w:r w:rsidR="000C06D5">
              <w:rPr>
                <w:rFonts w:ascii="Arial" w:hAnsi="Arial" w:cs="Arial"/>
                <w:b/>
                <w:bCs/>
              </w:rPr>
              <w:t>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2D5B">
              <w:rPr>
                <w:rFonts w:ascii="Arial" w:hAnsi="Arial" w:cs="Arial"/>
                <w:b/>
                <w:bCs/>
              </w:rPr>
              <w:t>DE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2D5B">
              <w:rPr>
                <w:rFonts w:ascii="Arial" w:hAnsi="Arial" w:cs="Arial"/>
                <w:b/>
                <w:bCs/>
              </w:rPr>
              <w:t>LOS INFORME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C32D5B">
              <w:rPr>
                <w:rFonts w:ascii="Arial" w:hAnsi="Arial" w:cs="Arial"/>
                <w:b/>
                <w:bCs/>
              </w:rPr>
              <w:t xml:space="preserve"> INDIVIDUAL</w:t>
            </w:r>
            <w:r>
              <w:rPr>
                <w:rFonts w:ascii="Arial" w:hAnsi="Arial" w:cs="Arial"/>
                <w:b/>
                <w:bCs/>
              </w:rPr>
              <w:t>ES DE AUDITORÍA</w:t>
            </w:r>
          </w:p>
        </w:tc>
        <w:tc>
          <w:tcPr>
            <w:tcW w:w="561" w:type="pct"/>
            <w:shd w:val="clear" w:color="auto" w:fill="auto"/>
          </w:tcPr>
          <w:p w14:paraId="723EB00D" w14:textId="0E0AA7EB" w:rsidR="00024164" w:rsidRPr="00BF5F84" w:rsidRDefault="00024164" w:rsidP="006062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556D61">
              <w:rPr>
                <w:rFonts w:ascii="Arial" w:hAnsi="Arial" w:cs="Arial"/>
                <w:b/>
              </w:rPr>
              <w:t>1</w:t>
            </w:r>
            <w:bookmarkStart w:id="1" w:name="_GoBack"/>
            <w:bookmarkEnd w:id="1"/>
          </w:p>
        </w:tc>
      </w:tr>
    </w:tbl>
    <w:p w14:paraId="4BED2B70" w14:textId="77777777" w:rsidR="001E5253" w:rsidRDefault="001E5253" w:rsidP="007B0210">
      <w:pPr>
        <w:spacing w:line="360" w:lineRule="auto"/>
        <w:ind w:right="141"/>
        <w:rPr>
          <w:rFonts w:ascii="Arial" w:hAnsi="Arial" w:cs="Arial"/>
          <w:b/>
          <w:bCs/>
        </w:rPr>
      </w:pPr>
    </w:p>
    <w:p w14:paraId="24C736A6" w14:textId="77777777" w:rsidR="001E5253" w:rsidRDefault="001E525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754B207" w14:textId="64A83A08" w:rsidR="00235244" w:rsidRDefault="00235244" w:rsidP="007B0210">
      <w:pPr>
        <w:spacing w:line="360" w:lineRule="auto"/>
        <w:ind w:right="141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473E8598" w14:textId="77777777" w:rsidR="00235244" w:rsidRPr="007B0210" w:rsidRDefault="00235244" w:rsidP="007B0210">
      <w:pPr>
        <w:spacing w:line="360" w:lineRule="auto"/>
        <w:ind w:right="141"/>
        <w:rPr>
          <w:rFonts w:ascii="Arial" w:hAnsi="Arial" w:cs="Arial"/>
          <w:b/>
          <w:bCs/>
          <w:sz w:val="16"/>
          <w:szCs w:val="16"/>
        </w:rPr>
      </w:pPr>
    </w:p>
    <w:p w14:paraId="4497E3E5" w14:textId="3766DE6C" w:rsidR="00235244" w:rsidRDefault="00235244" w:rsidP="00F66630">
      <w:pPr>
        <w:spacing w:line="360" w:lineRule="auto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 xml:space="preserve">Por disposición contenida </w:t>
      </w:r>
      <w:r w:rsidRPr="008B31A9">
        <w:rPr>
          <w:rFonts w:ascii="Arial" w:hAnsi="Arial" w:cs="Arial"/>
        </w:rPr>
        <w:t>en los artículos 75, fracción XXIX, y 77 de la Constitución Política del Estado Libre y Soberano de Quintana Roo</w:t>
      </w:r>
      <w:r w:rsidRPr="00A05588">
        <w:rPr>
          <w:rFonts w:ascii="Arial" w:hAnsi="Arial" w:cs="Arial"/>
        </w:rPr>
        <w:t>, corresponde al Poder Legislativo a través de la Auditoría Superior del Estado, revisar de manera posterior</w:t>
      </w:r>
      <w:r>
        <w:rPr>
          <w:rFonts w:ascii="Arial" w:hAnsi="Arial" w:cs="Arial"/>
        </w:rPr>
        <w:t xml:space="preserve"> </w:t>
      </w:r>
      <w:r w:rsidRPr="00C12631">
        <w:rPr>
          <w:rFonts w:ascii="Arial" w:hAnsi="Arial" w:cs="Arial"/>
        </w:rPr>
        <w:t>al término de cada ejercicio fiscal</w:t>
      </w:r>
      <w:r>
        <w:rPr>
          <w:rFonts w:ascii="Arial" w:hAnsi="Arial" w:cs="Arial"/>
        </w:rPr>
        <w:t xml:space="preserve"> </w:t>
      </w:r>
      <w:r w:rsidRPr="00A05588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</w:t>
      </w:r>
      <w:r w:rsidRPr="00A05588">
        <w:rPr>
          <w:rFonts w:ascii="Arial" w:hAnsi="Arial" w:cs="Arial"/>
        </w:rPr>
        <w:t xml:space="preserve">uenta Pública </w:t>
      </w:r>
      <w:r w:rsidRPr="002013D4">
        <w:rPr>
          <w:rFonts w:ascii="Arial" w:hAnsi="Arial" w:cs="Arial"/>
        </w:rPr>
        <w:t xml:space="preserve">que </w:t>
      </w:r>
      <w:r w:rsidR="007E2962">
        <w:rPr>
          <w:rFonts w:ascii="Arial" w:hAnsi="Arial" w:cs="Arial"/>
        </w:rPr>
        <w:t>la</w:t>
      </w:r>
      <w:r w:rsidRPr="002013D4">
        <w:rPr>
          <w:rFonts w:ascii="Arial" w:hAnsi="Arial" w:cs="Arial"/>
        </w:rPr>
        <w:t xml:space="preserve"> </w:t>
      </w:r>
      <w:r w:rsidR="007E2962">
        <w:rPr>
          <w:rFonts w:ascii="Arial" w:hAnsi="Arial" w:cs="Arial"/>
          <w:b/>
        </w:rPr>
        <w:t>Comisión para la Juventud y el Deporte de Quintana Roo</w:t>
      </w:r>
      <w:r w:rsidRPr="00C1263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66077">
        <w:rPr>
          <w:rFonts w:ascii="Arial" w:hAnsi="Arial" w:cs="Arial"/>
        </w:rPr>
        <w:t>le presente sobre su gestión financiera</w:t>
      </w:r>
      <w:r>
        <w:rPr>
          <w:rFonts w:ascii="Arial" w:hAnsi="Arial" w:cs="Arial"/>
        </w:rPr>
        <w:t>,</w:t>
      </w:r>
      <w:r w:rsidRPr="00D66077">
        <w:rPr>
          <w:rFonts w:ascii="Arial" w:hAnsi="Arial" w:cs="Arial"/>
        </w:rPr>
        <w:t xml:space="preserve"> que se traduce a su vez, en la obligación de los funcionarios correspondientes de presentar su Cuenta Pública para efectos de que sea revisada y fiscalizad</w:t>
      </w:r>
      <w:r>
        <w:rPr>
          <w:rFonts w:ascii="Arial" w:hAnsi="Arial" w:cs="Arial"/>
        </w:rPr>
        <w:t>a.</w:t>
      </w:r>
    </w:p>
    <w:p w14:paraId="120EB391" w14:textId="77777777" w:rsidR="00235244" w:rsidRPr="007B0210" w:rsidRDefault="00235244" w:rsidP="00F6663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90B8051" w14:textId="30E2E042" w:rsidR="00235244" w:rsidRPr="002013D4" w:rsidRDefault="00235244" w:rsidP="00F66630">
      <w:pPr>
        <w:pStyle w:val="Textoindependiente"/>
        <w:spacing w:line="360" w:lineRule="auto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</w:t>
      </w:r>
      <w:r w:rsidRPr="00D66077">
        <w:rPr>
          <w:rFonts w:ascii="Arial" w:hAnsi="Arial" w:cs="Arial"/>
        </w:rPr>
        <w:t xml:space="preserve">evaluar los resultados de la gestión financiera, </w:t>
      </w:r>
      <w:r>
        <w:rPr>
          <w:rFonts w:ascii="Arial" w:hAnsi="Arial" w:cs="Arial"/>
        </w:rPr>
        <w:t xml:space="preserve">derivado del </w:t>
      </w:r>
      <w:r w:rsidRPr="007D48A8">
        <w:rPr>
          <w:rFonts w:ascii="Arial" w:hAnsi="Arial" w:cs="Arial"/>
        </w:rPr>
        <w:t xml:space="preserve">análisis de la Cuenta Pública a efecto de poder rendir el presente informe a esta H. </w:t>
      </w:r>
      <w:r>
        <w:rPr>
          <w:rFonts w:ascii="Arial" w:hAnsi="Arial" w:cs="Arial"/>
        </w:rPr>
        <w:t>XVI</w:t>
      </w:r>
      <w:r w:rsidR="00ED2D0F">
        <w:rPr>
          <w:rFonts w:ascii="Arial" w:hAnsi="Arial" w:cs="Arial"/>
        </w:rPr>
        <w:t>I</w:t>
      </w:r>
      <w:r w:rsidRPr="007D48A8">
        <w:rPr>
          <w:rFonts w:ascii="Arial" w:hAnsi="Arial" w:cs="Arial"/>
        </w:rPr>
        <w:t xml:space="preserve"> Legislatura del Estado de Quintana Roo, con relación al manejo de la</w:t>
      </w:r>
      <w:r>
        <w:rPr>
          <w:rFonts w:ascii="Arial" w:hAnsi="Arial" w:cs="Arial"/>
        </w:rPr>
        <w:t xml:space="preserve"> </w:t>
      </w:r>
      <w:r w:rsidRPr="007D48A8">
        <w:rPr>
          <w:rFonts w:ascii="Arial" w:hAnsi="Arial" w:cs="Arial"/>
        </w:rPr>
        <w:t>misma por parte de la autoridad</w:t>
      </w:r>
      <w:r>
        <w:rPr>
          <w:rFonts w:ascii="Arial" w:hAnsi="Arial" w:cs="Arial"/>
        </w:rPr>
        <w:t xml:space="preserve"> </w:t>
      </w:r>
      <w:r w:rsidRPr="007D48A8">
        <w:rPr>
          <w:rFonts w:ascii="Arial" w:hAnsi="Arial" w:cs="Arial"/>
        </w:rPr>
        <w:t>correspondiente.</w:t>
      </w:r>
    </w:p>
    <w:p w14:paraId="29467792" w14:textId="77777777" w:rsidR="00235244" w:rsidRPr="007B0210" w:rsidRDefault="00235244" w:rsidP="00F6663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F65F535" w14:textId="3FD604E2" w:rsidR="00235244" w:rsidRPr="00971AFA" w:rsidRDefault="00235244" w:rsidP="00F66630">
      <w:pPr>
        <w:spacing w:line="360" w:lineRule="auto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7E296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</w:t>
      </w:r>
      <w:r w:rsidR="007E2962">
        <w:rPr>
          <w:rFonts w:ascii="Arial" w:hAnsi="Arial" w:cs="Arial"/>
          <w:bCs/>
        </w:rPr>
        <w:t>a</w:t>
      </w:r>
      <w:r w:rsidRPr="002013D4">
        <w:rPr>
          <w:rFonts w:ascii="Arial" w:hAnsi="Arial" w:cs="Arial"/>
          <w:bCs/>
        </w:rPr>
        <w:t xml:space="preserve"> </w:t>
      </w:r>
      <w:r w:rsidR="007E2962">
        <w:rPr>
          <w:rFonts w:ascii="Arial" w:hAnsi="Arial" w:cs="Arial"/>
          <w:b/>
        </w:rPr>
        <w:t>Comisión para la Juventud y el Deporte de Quintana Roo</w:t>
      </w:r>
      <w:r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Estado, las cuales comprenden:</w:t>
      </w:r>
    </w:p>
    <w:p w14:paraId="557CAB93" w14:textId="77777777" w:rsidR="00235244" w:rsidRPr="007B0210" w:rsidRDefault="00235244" w:rsidP="00F66630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2ACEFE85" w14:textId="02BBC78A" w:rsidR="00235244" w:rsidRPr="00A05588" w:rsidRDefault="00235244" w:rsidP="00F66630">
      <w:pPr>
        <w:spacing w:line="360" w:lineRule="auto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que es desarrollado fundamentalmente por </w:t>
      </w:r>
      <w:r w:rsidR="007E2962">
        <w:rPr>
          <w:rFonts w:ascii="Arial" w:hAnsi="Arial" w:cs="Arial"/>
          <w:bCs/>
        </w:rPr>
        <w:t>la</w:t>
      </w:r>
      <w:r>
        <w:rPr>
          <w:rFonts w:ascii="Arial" w:hAnsi="Arial" w:cs="Arial"/>
          <w:bCs/>
        </w:rPr>
        <w:t xml:space="preserve"> </w:t>
      </w:r>
      <w:r w:rsidR="007E2962">
        <w:rPr>
          <w:rFonts w:ascii="Arial" w:hAnsi="Arial" w:cs="Arial"/>
          <w:b/>
        </w:rPr>
        <w:t>Comisión para la Juventud y el Deporte de Quintana Roo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en la integración de la Cuenta Pública, la cual comprende los resultados de las labores administrativas realizadas en el ejercicio fiscal </w:t>
      </w:r>
      <w:r w:rsidR="00711CF6">
        <w:rPr>
          <w:rFonts w:ascii="Arial" w:hAnsi="Arial" w:cs="Arial"/>
          <w:bCs/>
        </w:rPr>
        <w:t>2021</w:t>
      </w:r>
      <w:r w:rsidRPr="009879F6">
        <w:rPr>
          <w:rFonts w:ascii="Arial" w:hAnsi="Arial" w:cs="Arial"/>
          <w:bCs/>
        </w:rPr>
        <w:t xml:space="preserve">, así como las principales políticas financieras, económicas y sociales que influyeron </w:t>
      </w:r>
      <w:r w:rsidRPr="00E56219">
        <w:rPr>
          <w:rFonts w:ascii="Arial" w:hAnsi="Arial" w:cs="Arial"/>
          <w:bCs/>
        </w:rPr>
        <w:t xml:space="preserve">en el resultado de los </w:t>
      </w:r>
      <w:r w:rsidRPr="004A24A9">
        <w:rPr>
          <w:rFonts w:ascii="Arial" w:hAnsi="Arial" w:cs="Arial"/>
          <w:bCs/>
        </w:rPr>
        <w:t xml:space="preserve">ingresos recibidos y gastos efectuados </w:t>
      </w:r>
      <w:r w:rsidRPr="00E56219">
        <w:rPr>
          <w:rFonts w:ascii="Arial" w:hAnsi="Arial" w:cs="Arial"/>
          <w:bCs/>
        </w:rPr>
        <w:t>por la entidad</w:t>
      </w:r>
      <w:r w:rsidRPr="00BE426E">
        <w:rPr>
          <w:rFonts w:ascii="Arial" w:hAnsi="Arial" w:cs="Arial"/>
          <w:bCs/>
        </w:rPr>
        <w:t xml:space="preserve"> fiscalizada.</w:t>
      </w:r>
    </w:p>
    <w:p w14:paraId="6206FF2B" w14:textId="77777777" w:rsidR="00235244" w:rsidRPr="007B0210" w:rsidRDefault="00235244" w:rsidP="00F66630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41780012" w14:textId="4CA76D1E" w:rsidR="00235244" w:rsidRDefault="00235244" w:rsidP="00F66630">
      <w:pPr>
        <w:spacing w:line="360" w:lineRule="auto"/>
        <w:jc w:val="both"/>
        <w:rPr>
          <w:rFonts w:ascii="Arial" w:hAnsi="Arial" w:cs="Arial"/>
          <w:b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Pr="000E7791">
        <w:rPr>
          <w:rFonts w:ascii="Arial" w:hAnsi="Arial" w:cs="Arial"/>
          <w:bCs/>
        </w:rPr>
        <w:t>que es desarrollado por la Legislatura del Estado con apoyo de la Auditoría Superior del Estado,</w:t>
      </w:r>
      <w:r>
        <w:rPr>
          <w:rFonts w:ascii="Arial" w:hAnsi="Arial" w:cs="Arial"/>
          <w:bCs/>
        </w:rPr>
        <w:t xml:space="preserve"> </w:t>
      </w:r>
      <w:r w:rsidRPr="000E7791">
        <w:rPr>
          <w:rFonts w:ascii="Arial" w:hAnsi="Arial" w:cs="Arial"/>
          <w:bCs/>
        </w:rPr>
        <w:t xml:space="preserve">cuya función es la revisión y fiscalización </w:t>
      </w:r>
      <w:r w:rsidRPr="009D471C">
        <w:rPr>
          <w:rFonts w:ascii="Arial" w:hAnsi="Arial" w:cs="Arial"/>
          <w:bCs/>
        </w:rPr>
        <w:t xml:space="preserve">superior </w:t>
      </w:r>
      <w:r w:rsidRPr="0031062A">
        <w:rPr>
          <w:rFonts w:ascii="Arial" w:hAnsi="Arial" w:cs="Arial"/>
          <w:bCs/>
        </w:rPr>
        <w:t xml:space="preserve">de </w:t>
      </w:r>
      <w:r w:rsidRPr="002B3A76">
        <w:rPr>
          <w:rFonts w:ascii="Arial" w:hAnsi="Arial" w:cs="Arial"/>
          <w:bCs/>
        </w:rPr>
        <w:t>la gestión financiera</w:t>
      </w:r>
      <w:r>
        <w:rPr>
          <w:rFonts w:ascii="Arial" w:hAnsi="Arial" w:cs="Arial"/>
          <w:bCs/>
        </w:rPr>
        <w:t>, teniendo</w:t>
      </w:r>
      <w:r w:rsidRPr="009A59D7">
        <w:rPr>
          <w:rFonts w:ascii="Arial" w:hAnsi="Arial" w:cs="Arial"/>
          <w:bCs/>
        </w:rPr>
        <w:t xml:space="preserve"> carácter </w:t>
      </w:r>
      <w:r>
        <w:rPr>
          <w:rFonts w:ascii="Arial" w:hAnsi="Arial" w:cs="Arial"/>
          <w:bCs/>
        </w:rPr>
        <w:t xml:space="preserve">de </w:t>
      </w:r>
      <w:r w:rsidRPr="009A59D7">
        <w:rPr>
          <w:rFonts w:ascii="Arial" w:hAnsi="Arial" w:cs="Arial"/>
          <w:bCs/>
        </w:rPr>
        <w:t>extern</w:t>
      </w:r>
      <w:r>
        <w:rPr>
          <w:rFonts w:ascii="Arial" w:hAnsi="Arial" w:cs="Arial"/>
          <w:bCs/>
        </w:rPr>
        <w:t>a</w:t>
      </w:r>
      <w:r w:rsidRPr="009A59D7">
        <w:rPr>
          <w:rFonts w:ascii="Arial" w:hAnsi="Arial" w:cs="Arial"/>
          <w:bCs/>
        </w:rPr>
        <w:t xml:space="preserve"> y por lo tanto se efectúa de manera independiente y autónoma de cualquier otra forma de control o fiscalización que realicen los </w:t>
      </w:r>
      <w:r w:rsidRPr="009A59D7">
        <w:rPr>
          <w:rFonts w:ascii="Arial" w:hAnsi="Arial" w:cs="Arial"/>
          <w:bCs/>
        </w:rPr>
        <w:lastRenderedPageBreak/>
        <w:t>órganos internos de control</w:t>
      </w:r>
      <w:r>
        <w:rPr>
          <w:rFonts w:ascii="Arial" w:hAnsi="Arial" w:cs="Arial"/>
          <w:bCs/>
        </w:rPr>
        <w:t>,</w:t>
      </w:r>
      <w:bookmarkStart w:id="2" w:name="_Hlk11404101"/>
      <w:r>
        <w:rPr>
          <w:rFonts w:ascii="Arial" w:hAnsi="Arial" w:cs="Arial"/>
          <w:bCs/>
        </w:rPr>
        <w:t xml:space="preserve"> ejecutándose una vez</w:t>
      </w:r>
      <w:r w:rsidRPr="009A59D7">
        <w:rPr>
          <w:rFonts w:ascii="Arial" w:hAnsi="Arial" w:cs="Arial"/>
          <w:bCs/>
        </w:rPr>
        <w:t xml:space="preserve"> que el programa anual de auditoría esté aprobado y publicado en su página de internet</w:t>
      </w:r>
      <w:r>
        <w:rPr>
          <w:rFonts w:ascii="Arial" w:hAnsi="Arial" w:cs="Arial"/>
          <w:bCs/>
        </w:rPr>
        <w:t xml:space="preserve">, para efectos de </w:t>
      </w:r>
      <w:r w:rsidRPr="002B3A76">
        <w:rPr>
          <w:rFonts w:ascii="Arial" w:hAnsi="Arial" w:cs="Arial"/>
          <w:bCs/>
        </w:rPr>
        <w:t xml:space="preserve">comprobar el cumplimiento de las </w:t>
      </w:r>
      <w:bookmarkStart w:id="3" w:name="_Hlk11355006"/>
      <w:r w:rsidRPr="002B3A76">
        <w:rPr>
          <w:rFonts w:ascii="Arial" w:hAnsi="Arial" w:cs="Arial"/>
          <w:bCs/>
        </w:rPr>
        <w:t>disposiciones legales y normativas aplicables</w:t>
      </w:r>
      <w:bookmarkEnd w:id="3"/>
      <w:r w:rsidRPr="002B3A76">
        <w:rPr>
          <w:rFonts w:ascii="Arial" w:hAnsi="Arial" w:cs="Arial"/>
          <w:bCs/>
        </w:rPr>
        <w:t>, en cuanto a</w:t>
      </w:r>
      <w:r w:rsidRPr="001279B3">
        <w:rPr>
          <w:rFonts w:ascii="Arial" w:hAnsi="Arial" w:cs="Arial"/>
          <w:bCs/>
        </w:rPr>
        <w:t xml:space="preserve"> la recaudación, manejo, custodia y aplicación </w:t>
      </w:r>
      <w:r>
        <w:rPr>
          <w:rFonts w:ascii="Arial" w:hAnsi="Arial" w:cs="Arial"/>
          <w:bCs/>
        </w:rPr>
        <w:t xml:space="preserve">de </w:t>
      </w:r>
      <w:r w:rsidRPr="002B3A76">
        <w:rPr>
          <w:rFonts w:ascii="Arial" w:hAnsi="Arial" w:cs="Arial"/>
          <w:bCs/>
        </w:rPr>
        <w:t xml:space="preserve">los ingresos y gastos públicos, </w:t>
      </w:r>
      <w:bookmarkEnd w:id="2"/>
      <w:r w:rsidRPr="0031062A">
        <w:rPr>
          <w:rFonts w:ascii="Arial" w:hAnsi="Arial" w:cs="Arial"/>
          <w:bCs/>
        </w:rPr>
        <w:t xml:space="preserve">y todo lo relacionado con la </w:t>
      </w:r>
      <w:r w:rsidRPr="009879F6">
        <w:rPr>
          <w:rFonts w:ascii="Arial" w:hAnsi="Arial" w:cs="Arial"/>
          <w:bCs/>
        </w:rPr>
        <w:t>actividad financiera-administrativa de</w:t>
      </w:r>
      <w:r w:rsidR="007E296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</w:t>
      </w:r>
      <w:r w:rsidR="007E2962">
        <w:rPr>
          <w:rFonts w:ascii="Arial" w:hAnsi="Arial" w:cs="Arial"/>
          <w:bCs/>
        </w:rPr>
        <w:t>a</w:t>
      </w:r>
      <w:r w:rsidRPr="009879F6">
        <w:rPr>
          <w:rFonts w:ascii="Arial" w:hAnsi="Arial" w:cs="Arial"/>
          <w:bCs/>
        </w:rPr>
        <w:t xml:space="preserve"> </w:t>
      </w:r>
      <w:r w:rsidR="007E2962">
        <w:rPr>
          <w:rFonts w:ascii="Arial" w:hAnsi="Arial" w:cs="Arial"/>
          <w:b/>
        </w:rPr>
        <w:t>Comisión para la Juventud y el Deporte de Quintana Roo</w:t>
      </w:r>
      <w:r>
        <w:rPr>
          <w:rFonts w:ascii="Arial" w:hAnsi="Arial" w:cs="Arial"/>
          <w:b/>
        </w:rPr>
        <w:t>.</w:t>
      </w:r>
    </w:p>
    <w:p w14:paraId="33A77826" w14:textId="77777777" w:rsidR="00235244" w:rsidRPr="00F66630" w:rsidRDefault="00235244" w:rsidP="007B0210">
      <w:pPr>
        <w:spacing w:line="360" w:lineRule="auto"/>
        <w:ind w:right="141"/>
        <w:jc w:val="both"/>
        <w:rPr>
          <w:rFonts w:ascii="Arial" w:hAnsi="Arial" w:cs="Arial"/>
          <w:bCs/>
          <w:sz w:val="22"/>
          <w:szCs w:val="22"/>
        </w:rPr>
      </w:pPr>
    </w:p>
    <w:p w14:paraId="3AB919D4" w14:textId="22102500" w:rsidR="00235244" w:rsidRPr="009879F6" w:rsidRDefault="00235244" w:rsidP="00F66630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</w:t>
      </w:r>
      <w:r w:rsidR="007E29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</w:t>
      </w:r>
      <w:r w:rsidR="007E29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7E2962">
        <w:rPr>
          <w:rFonts w:ascii="Arial" w:hAnsi="Arial" w:cs="Arial"/>
          <w:b/>
        </w:rPr>
        <w:t>Comisión para la Juventud y el Deporte de Quintana Roo</w:t>
      </w:r>
      <w:r w:rsidRPr="009879F6">
        <w:rPr>
          <w:rFonts w:ascii="Arial" w:hAnsi="Arial" w:cs="Arial"/>
        </w:rPr>
        <w:t xml:space="preserve">, correspondiente al ejercicio fiscal </w:t>
      </w:r>
      <w:r>
        <w:rPr>
          <w:rFonts w:ascii="Arial" w:hAnsi="Arial" w:cs="Arial"/>
        </w:rPr>
        <w:t>202</w:t>
      </w:r>
      <w:r w:rsidR="00711CF6">
        <w:rPr>
          <w:rFonts w:ascii="Arial" w:hAnsi="Arial" w:cs="Arial"/>
        </w:rPr>
        <w:t>1</w:t>
      </w:r>
      <w:r w:rsidRPr="009879F6">
        <w:rPr>
          <w:rFonts w:ascii="Arial" w:hAnsi="Arial" w:cs="Arial"/>
        </w:rPr>
        <w:t xml:space="preserve">, se encuentra reflejada </w:t>
      </w:r>
      <w:r w:rsidRPr="00E56219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obtención de los ingresos y los gastos efectuados</w:t>
      </w:r>
      <w:r w:rsidRPr="00E56219">
        <w:rPr>
          <w:rFonts w:ascii="Arial" w:hAnsi="Arial" w:cs="Arial"/>
        </w:rPr>
        <w:t xml:space="preserve"> de</w:t>
      </w:r>
      <w:bookmarkStart w:id="4" w:name="_Hlk14174045"/>
      <w:r w:rsidRPr="00E56219">
        <w:rPr>
          <w:rFonts w:ascii="Arial" w:hAnsi="Arial" w:cs="Arial"/>
        </w:rPr>
        <w:t xml:space="preserve"> recursos</w:t>
      </w:r>
      <w:bookmarkEnd w:id="4"/>
      <w:r>
        <w:rPr>
          <w:rFonts w:ascii="Arial" w:hAnsi="Arial" w:cs="Arial"/>
        </w:rPr>
        <w:t xml:space="preserve"> estatales, federales y </w:t>
      </w:r>
      <w:r w:rsidRPr="00B1785B">
        <w:rPr>
          <w:rFonts w:ascii="Arial" w:hAnsi="Arial" w:cs="Arial"/>
        </w:rPr>
        <w:t xml:space="preserve">propios. La Cuenta Pública fue entregada a la Auditoría Superior del Estado, </w:t>
      </w:r>
      <w:r w:rsidR="00ED2D0F" w:rsidRPr="00D6272C">
        <w:rPr>
          <w:rFonts w:ascii="Arial" w:hAnsi="Arial" w:cs="Arial"/>
        </w:rPr>
        <w:t>en fecha</w:t>
      </w:r>
      <w:r w:rsidR="00ED2D0F">
        <w:rPr>
          <w:rFonts w:ascii="Arial" w:hAnsi="Arial" w:cs="Arial"/>
        </w:rPr>
        <w:t>s</w:t>
      </w:r>
      <w:r w:rsidR="00ED2D0F" w:rsidRPr="00D6272C">
        <w:rPr>
          <w:rFonts w:ascii="Arial" w:hAnsi="Arial" w:cs="Arial"/>
        </w:rPr>
        <w:t xml:space="preserve"> 04 y 25 de abril de 2022, con oficios No. CJD/P/0149/2022 y CJD/9/0152/2022.</w:t>
      </w:r>
    </w:p>
    <w:p w14:paraId="05C3AFD4" w14:textId="77777777" w:rsidR="00B1785B" w:rsidRPr="00F66630" w:rsidRDefault="00B1785B" w:rsidP="00F666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3952AC0" w14:textId="77A29BF2" w:rsidR="00235244" w:rsidRPr="00980F59" w:rsidRDefault="00235244" w:rsidP="00F66630">
      <w:pPr>
        <w:spacing w:line="360" w:lineRule="auto"/>
        <w:jc w:val="both"/>
        <w:rPr>
          <w:rFonts w:ascii="Arial" w:hAnsi="Arial" w:cs="Arial"/>
          <w:bCs/>
        </w:rPr>
      </w:pPr>
      <w:r w:rsidRPr="00E56219">
        <w:rPr>
          <w:rFonts w:ascii="Arial" w:hAnsi="Arial" w:cs="Arial"/>
          <w:bCs/>
        </w:rPr>
        <w:t xml:space="preserve">El C. Auditor Superior del Estado de Quintana Roo, de conformidad con lo dispuesto en los artículos 8, 19 fracción I, y 86 fracción IV, de la Ley de Fiscalización y Rendición de Cuentas del Estado de Quintana Roo, aprobó </w:t>
      </w:r>
      <w:r w:rsidR="00B1785B" w:rsidRPr="00E56219">
        <w:rPr>
          <w:rFonts w:ascii="Arial" w:hAnsi="Arial" w:cs="Arial"/>
          <w:bCs/>
        </w:rPr>
        <w:t xml:space="preserve">en </w:t>
      </w:r>
      <w:r w:rsidR="00B1785B" w:rsidRPr="003D6AC4">
        <w:rPr>
          <w:rFonts w:ascii="Arial" w:hAnsi="Arial" w:cs="Arial"/>
          <w:bCs/>
        </w:rPr>
        <w:t xml:space="preserve">fecha </w:t>
      </w:r>
      <w:r w:rsidR="00B1785B" w:rsidRPr="00067F11">
        <w:rPr>
          <w:rFonts w:ascii="Arial" w:hAnsi="Arial" w:cs="Arial"/>
          <w:bCs/>
        </w:rPr>
        <w:t xml:space="preserve">15 de febrero de 2022 </w:t>
      </w:r>
      <w:r w:rsidR="00B1785B" w:rsidRPr="00E56219">
        <w:rPr>
          <w:rFonts w:ascii="Arial" w:hAnsi="Arial" w:cs="Arial"/>
          <w:bCs/>
        </w:rPr>
        <w:t xml:space="preserve">mediante acuerdo administrativo, el Programa Anual de Auditorías, Visitas e Inspecciones (PAAVI), correspondiente al año </w:t>
      </w:r>
      <w:r w:rsidR="00B1785B">
        <w:rPr>
          <w:rFonts w:ascii="Arial" w:hAnsi="Arial" w:cs="Arial"/>
          <w:bCs/>
        </w:rPr>
        <w:t>2022</w:t>
      </w:r>
      <w:r w:rsidR="00B1785B" w:rsidRPr="00E56219">
        <w:rPr>
          <w:rFonts w:ascii="Arial" w:hAnsi="Arial" w:cs="Arial"/>
          <w:bCs/>
        </w:rPr>
        <w:t>, para la fiscalización superior de la Cuenta Públ</w:t>
      </w:r>
      <w:r w:rsidR="00B1785B">
        <w:rPr>
          <w:rFonts w:ascii="Arial" w:hAnsi="Arial" w:cs="Arial"/>
          <w:bCs/>
        </w:rPr>
        <w:t>ica 2021</w:t>
      </w:r>
      <w:r w:rsidRPr="00E56219">
        <w:rPr>
          <w:rFonts w:ascii="Arial" w:hAnsi="Arial" w:cs="Arial"/>
          <w:bCs/>
        </w:rPr>
        <w:t>, el cual fue expedido y publicado en el portal web de la Auditoría Superior</w:t>
      </w:r>
      <w:r w:rsidRPr="00094667">
        <w:rPr>
          <w:rFonts w:ascii="Arial" w:hAnsi="Arial" w:cs="Arial"/>
          <w:bCs/>
        </w:rPr>
        <w:t xml:space="preserve"> del Estado de Quintana Roo.</w:t>
      </w:r>
    </w:p>
    <w:p w14:paraId="0C95CB44" w14:textId="77777777" w:rsidR="00235244" w:rsidRPr="00F66630" w:rsidRDefault="00235244" w:rsidP="00F66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0C11F6" w14:textId="68B58A85" w:rsidR="00235244" w:rsidRPr="00A05588" w:rsidRDefault="00235244" w:rsidP="00F66630">
      <w:pPr>
        <w:spacing w:line="360" w:lineRule="auto"/>
        <w:jc w:val="both"/>
        <w:rPr>
          <w:rFonts w:ascii="Arial" w:hAnsi="Arial" w:cs="Arial"/>
        </w:rPr>
      </w:pPr>
      <w:bookmarkStart w:id="5" w:name="_Hlk11404920"/>
      <w:r w:rsidRPr="009879F6">
        <w:rPr>
          <w:rFonts w:ascii="Arial" w:hAnsi="Arial" w:cs="Arial"/>
        </w:rPr>
        <w:t xml:space="preserve">Por lo anterior y en cumplimiento a </w:t>
      </w:r>
      <w:r w:rsidRPr="004408EB">
        <w:rPr>
          <w:rFonts w:ascii="Arial" w:hAnsi="Arial" w:cs="Arial"/>
        </w:rPr>
        <w:t xml:space="preserve">los </w:t>
      </w:r>
      <w:r w:rsidRPr="00EC4C04">
        <w:rPr>
          <w:rFonts w:ascii="Arial" w:hAnsi="Arial" w:cs="Arial"/>
        </w:rPr>
        <w:t>artículos 2, 3, 4, 5, 6 fracciones I, II y XX,</w:t>
      </w:r>
      <w:r w:rsidR="00F10B75">
        <w:rPr>
          <w:rFonts w:ascii="Arial" w:hAnsi="Arial" w:cs="Arial"/>
        </w:rPr>
        <w:t xml:space="preserve"> </w:t>
      </w:r>
      <w:r w:rsidRPr="00EC4C04">
        <w:rPr>
          <w:rFonts w:ascii="Arial" w:hAnsi="Arial" w:cs="Arial"/>
        </w:rPr>
        <w:t>16, 17, 19 fracciones I, VI, VII, VIII, XII, XV, XXVI y XXVIII, 22 en su último párrafo, 38, 40, 41, 42 y 86 fracciones I, XVII, XXII y XXXVI de la Ley de Fiscalización y Rendición de Cuentas del Estado de Quintana Roo</w:t>
      </w:r>
      <w:bookmarkEnd w:id="5"/>
      <w:r w:rsidRPr="00EC4C04">
        <w:rPr>
          <w:rFonts w:ascii="Arial" w:hAnsi="Arial" w:cs="Arial"/>
        </w:rPr>
        <w:t>,</w:t>
      </w:r>
      <w:r w:rsidRPr="004408EB">
        <w:rPr>
          <w:rFonts w:ascii="Arial" w:hAnsi="Arial" w:cs="Arial"/>
        </w:rPr>
        <w:t xml:space="preserve"> se tiene a bien presentar</w:t>
      </w:r>
      <w:r>
        <w:rPr>
          <w:rFonts w:ascii="Arial" w:hAnsi="Arial" w:cs="Arial"/>
        </w:rPr>
        <w:t xml:space="preserve"> los</w:t>
      </w:r>
      <w:r w:rsidRPr="004408EB">
        <w:rPr>
          <w:rFonts w:ascii="Arial" w:hAnsi="Arial" w:cs="Arial"/>
        </w:rPr>
        <w:t xml:space="preserve"> Informe</w:t>
      </w:r>
      <w:r>
        <w:rPr>
          <w:rFonts w:ascii="Arial" w:hAnsi="Arial" w:cs="Arial"/>
        </w:rPr>
        <w:t>s</w:t>
      </w:r>
      <w:r w:rsidRPr="004408EB">
        <w:rPr>
          <w:rFonts w:ascii="Arial" w:hAnsi="Arial" w:cs="Arial"/>
        </w:rPr>
        <w:t xml:space="preserve"> Individual</w:t>
      </w:r>
      <w:r>
        <w:rPr>
          <w:rFonts w:ascii="Arial" w:hAnsi="Arial" w:cs="Arial"/>
        </w:rPr>
        <w:t>es</w:t>
      </w:r>
      <w:r w:rsidRPr="004408EB">
        <w:rPr>
          <w:rFonts w:ascii="Arial" w:hAnsi="Arial" w:cs="Arial"/>
        </w:rPr>
        <w:t xml:space="preserve"> de Auditoría</w:t>
      </w:r>
      <w:r>
        <w:rPr>
          <w:rFonts w:ascii="Arial" w:hAnsi="Arial" w:cs="Arial"/>
        </w:rPr>
        <w:t xml:space="preserve"> </w:t>
      </w:r>
      <w:r w:rsidRPr="004408EB">
        <w:rPr>
          <w:rFonts w:ascii="Arial" w:hAnsi="Arial" w:cs="Arial"/>
        </w:rPr>
        <w:t>obtenido</w:t>
      </w:r>
      <w:r>
        <w:rPr>
          <w:rFonts w:ascii="Arial" w:hAnsi="Arial" w:cs="Arial"/>
        </w:rPr>
        <w:t>s</w:t>
      </w:r>
      <w:r w:rsidRPr="004408EB">
        <w:rPr>
          <w:rFonts w:ascii="Arial" w:hAnsi="Arial" w:cs="Arial"/>
        </w:rPr>
        <w:t xml:space="preserve"> con relación a la Cuenta Pública</w:t>
      </w:r>
      <w:r w:rsidRPr="004408EB">
        <w:rPr>
          <w:rFonts w:ascii="Arial" w:hAnsi="Arial" w:cs="Arial"/>
          <w:bCs/>
        </w:rPr>
        <w:t xml:space="preserve"> de</w:t>
      </w:r>
      <w:r w:rsidR="007E296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</w:t>
      </w:r>
      <w:r w:rsidR="007E2962">
        <w:rPr>
          <w:rFonts w:ascii="Arial" w:hAnsi="Arial" w:cs="Arial"/>
          <w:bCs/>
        </w:rPr>
        <w:t>a</w:t>
      </w:r>
      <w:r w:rsidRPr="004408EB">
        <w:rPr>
          <w:rFonts w:ascii="Arial" w:hAnsi="Arial" w:cs="Arial"/>
          <w:bCs/>
        </w:rPr>
        <w:t xml:space="preserve"> </w:t>
      </w:r>
      <w:r w:rsidR="007E2962">
        <w:rPr>
          <w:rFonts w:ascii="Arial" w:hAnsi="Arial" w:cs="Arial"/>
          <w:b/>
        </w:rPr>
        <w:t>Comisión para la Juventud y el Deporte de Quintana Roo</w:t>
      </w:r>
      <w:r w:rsidRPr="004408EB">
        <w:rPr>
          <w:rFonts w:ascii="Arial" w:hAnsi="Arial" w:cs="Arial"/>
        </w:rPr>
        <w:t>, correspondiente al</w:t>
      </w:r>
      <w:r w:rsidRPr="004408EB">
        <w:rPr>
          <w:rFonts w:ascii="Arial" w:hAnsi="Arial" w:cs="Arial"/>
          <w:bCs/>
        </w:rPr>
        <w:t xml:space="preserve"> ejercici</w:t>
      </w:r>
      <w:r w:rsidRPr="009879F6">
        <w:rPr>
          <w:rFonts w:ascii="Arial" w:hAnsi="Arial" w:cs="Arial"/>
          <w:bCs/>
        </w:rPr>
        <w:t xml:space="preserve">o fiscal </w:t>
      </w:r>
      <w:r w:rsidR="00711CF6">
        <w:rPr>
          <w:rFonts w:ascii="Arial" w:hAnsi="Arial" w:cs="Arial"/>
          <w:bCs/>
        </w:rPr>
        <w:t>2021</w:t>
      </w:r>
      <w:r w:rsidRPr="009879F6">
        <w:rPr>
          <w:rFonts w:ascii="Arial" w:hAnsi="Arial" w:cs="Arial"/>
        </w:rPr>
        <w:t>.</w:t>
      </w:r>
    </w:p>
    <w:p w14:paraId="42F3E02E" w14:textId="4EAA3CD7" w:rsidR="00F66630" w:rsidRDefault="00F66630" w:rsidP="007B0210">
      <w:pPr>
        <w:spacing w:line="360" w:lineRule="auto"/>
        <w:ind w:right="141"/>
        <w:rPr>
          <w:rFonts w:ascii="Arial" w:hAnsi="Arial" w:cs="Arial"/>
          <w:b/>
          <w:bCs/>
        </w:rPr>
      </w:pPr>
    </w:p>
    <w:p w14:paraId="73ECF4A5" w14:textId="43355E3B" w:rsidR="001E5253" w:rsidRDefault="001E5253" w:rsidP="007B0210">
      <w:pPr>
        <w:spacing w:line="360" w:lineRule="auto"/>
        <w:ind w:right="141"/>
        <w:rPr>
          <w:rFonts w:ascii="Arial" w:hAnsi="Arial" w:cs="Arial"/>
          <w:b/>
          <w:bCs/>
        </w:rPr>
      </w:pPr>
    </w:p>
    <w:p w14:paraId="716CCB22" w14:textId="77777777" w:rsidR="001E5253" w:rsidRDefault="001E5253" w:rsidP="007B0210">
      <w:pPr>
        <w:spacing w:line="360" w:lineRule="auto"/>
        <w:ind w:right="141"/>
        <w:rPr>
          <w:rFonts w:ascii="Arial" w:hAnsi="Arial" w:cs="Arial"/>
          <w:b/>
          <w:bCs/>
        </w:rPr>
      </w:pPr>
    </w:p>
    <w:p w14:paraId="29036C95" w14:textId="49079535" w:rsidR="00235244" w:rsidRPr="00A05588" w:rsidRDefault="00235244" w:rsidP="007B0210">
      <w:pPr>
        <w:spacing w:line="360" w:lineRule="auto"/>
        <w:ind w:right="141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ANTECEDENTES DE LA ENTIDAD FISCALIZADA</w:t>
      </w:r>
    </w:p>
    <w:p w14:paraId="03696780" w14:textId="77777777" w:rsidR="00235244" w:rsidRPr="00F66630" w:rsidRDefault="00235244" w:rsidP="007B0210">
      <w:pPr>
        <w:spacing w:line="360" w:lineRule="auto"/>
        <w:ind w:right="141"/>
        <w:rPr>
          <w:rFonts w:ascii="Arial" w:hAnsi="Arial" w:cs="Arial"/>
          <w:b/>
          <w:bCs/>
          <w:sz w:val="10"/>
          <w:szCs w:val="10"/>
        </w:rPr>
      </w:pPr>
    </w:p>
    <w:p w14:paraId="7DB44508" w14:textId="77777777" w:rsidR="00235244" w:rsidRDefault="00235244" w:rsidP="007B0210">
      <w:pPr>
        <w:spacing w:line="360" w:lineRule="auto"/>
        <w:ind w:right="141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 su Creación y Objeto</w:t>
      </w:r>
    </w:p>
    <w:p w14:paraId="07C93234" w14:textId="77777777" w:rsidR="00235244" w:rsidRPr="00F66630" w:rsidRDefault="00235244" w:rsidP="007B0210">
      <w:pPr>
        <w:spacing w:line="360" w:lineRule="auto"/>
        <w:ind w:right="141"/>
        <w:jc w:val="both"/>
        <w:rPr>
          <w:rFonts w:ascii="Arial" w:hAnsi="Arial" w:cs="Arial"/>
          <w:b/>
          <w:sz w:val="10"/>
          <w:szCs w:val="10"/>
        </w:rPr>
      </w:pPr>
    </w:p>
    <w:p w14:paraId="48537E98" w14:textId="03D314D4" w:rsidR="007E2962" w:rsidRDefault="007E2962" w:rsidP="00F66630">
      <w:pPr>
        <w:spacing w:line="360" w:lineRule="auto"/>
        <w:jc w:val="both"/>
        <w:rPr>
          <w:rFonts w:ascii="Arial" w:hAnsi="Arial" w:cs="Arial"/>
        </w:rPr>
      </w:pPr>
      <w:r w:rsidRPr="00600C84">
        <w:rPr>
          <w:rFonts w:ascii="Arial" w:hAnsi="Arial" w:cs="Arial"/>
          <w:bCs/>
        </w:rPr>
        <w:t xml:space="preserve">La </w:t>
      </w:r>
      <w:r w:rsidRPr="00600C84">
        <w:rPr>
          <w:rFonts w:ascii="Arial" w:hAnsi="Arial"/>
          <w:b/>
        </w:rPr>
        <w:t xml:space="preserve">Comisión para la Juventud y el Deporte de Quintana Roo, </w:t>
      </w:r>
      <w:r>
        <w:rPr>
          <w:rFonts w:ascii="Arial" w:hAnsi="Arial"/>
        </w:rPr>
        <w:t>se creó</w:t>
      </w:r>
      <w:r w:rsidRPr="00600C84">
        <w:rPr>
          <w:rFonts w:ascii="Arial" w:hAnsi="Arial" w:cs="Arial"/>
          <w:bCs/>
        </w:rPr>
        <w:t xml:space="preserve"> con </w:t>
      </w:r>
      <w:r w:rsidRPr="00600C84">
        <w:rPr>
          <w:rFonts w:ascii="Arial" w:hAnsi="Arial" w:cs="Arial"/>
        </w:rPr>
        <w:t xml:space="preserve">fecha 20 de marzo de 2002 en el Periódico Oficial del </w:t>
      </w:r>
      <w:r w:rsidR="009C66E7">
        <w:rPr>
          <w:rFonts w:ascii="Arial" w:hAnsi="Arial" w:cs="Arial"/>
        </w:rPr>
        <w:t>Estado de</w:t>
      </w:r>
      <w:r w:rsidRPr="00600C84">
        <w:rPr>
          <w:rFonts w:ascii="Arial" w:hAnsi="Arial" w:cs="Arial"/>
        </w:rPr>
        <w:t xml:space="preserve"> Quintana Roo como un Organismo Público Autónomo de carácter estatal, con personalidad jurídica y patrimonio propio, contando para el cumplimiento de sus fines con órganos permanentes y temporales, centrales y desconcentrados, con domicilio en la Capital de</w:t>
      </w:r>
      <w:r w:rsidR="008951EA">
        <w:rPr>
          <w:rFonts w:ascii="Arial" w:hAnsi="Arial" w:cs="Arial"/>
        </w:rPr>
        <w:t>l</w:t>
      </w:r>
      <w:r w:rsidRPr="00600C84">
        <w:rPr>
          <w:rFonts w:ascii="Arial" w:hAnsi="Arial" w:cs="Arial"/>
        </w:rPr>
        <w:t xml:space="preserve"> Estado.</w:t>
      </w:r>
    </w:p>
    <w:p w14:paraId="5CC65B3F" w14:textId="77777777" w:rsidR="00ED2D0F" w:rsidRPr="00F66630" w:rsidRDefault="00ED2D0F" w:rsidP="00F66630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330CBE82" w14:textId="60E51B4D" w:rsidR="007E2962" w:rsidRDefault="007E2962" w:rsidP="00F66630">
      <w:pPr>
        <w:spacing w:line="360" w:lineRule="auto"/>
        <w:jc w:val="both"/>
        <w:rPr>
          <w:rFonts w:ascii="Arial" w:hAnsi="Arial" w:cs="Arial"/>
        </w:rPr>
      </w:pPr>
      <w:r w:rsidRPr="00600C84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</w:t>
      </w:r>
      <w:r w:rsidRPr="00600C84">
        <w:rPr>
          <w:rFonts w:ascii="Arial" w:hAnsi="Arial" w:cs="Arial"/>
        </w:rPr>
        <w:t>Comisión t</w:t>
      </w:r>
      <w:r>
        <w:rPr>
          <w:rFonts w:ascii="Arial" w:hAnsi="Arial" w:cs="Arial"/>
        </w:rPr>
        <w:t>iene</w:t>
      </w:r>
      <w:r w:rsidRPr="00600C84">
        <w:rPr>
          <w:rFonts w:ascii="Arial" w:hAnsi="Arial" w:cs="Arial"/>
        </w:rPr>
        <w:t xml:space="preserve"> como objet</w:t>
      </w:r>
      <w:r>
        <w:rPr>
          <w:rFonts w:ascii="Arial" w:hAnsi="Arial" w:cs="Arial"/>
        </w:rPr>
        <w:t>ivos:</w:t>
      </w:r>
      <w:r w:rsidRPr="00600C84">
        <w:rPr>
          <w:rFonts w:ascii="Arial" w:hAnsi="Arial" w:cs="Arial"/>
        </w:rPr>
        <w:t xml:space="preserve"> la atención integral a la juventud y el deporte quintanarroense, considerados como elementos básicos para la formación de individuos capaces de generar desarrollo y progreso nacional. Para tal efecto formulará, aprobará, ejecutará y evaluará programas, servicios y acciones especiales, tendientes a promover los apoyos necesarios para que los jóvenes que estén comprendidos entre los 12 y 29 años, </w:t>
      </w:r>
      <w:r>
        <w:rPr>
          <w:rFonts w:ascii="Arial" w:hAnsi="Arial" w:cs="Arial"/>
        </w:rPr>
        <w:t xml:space="preserve">para que </w:t>
      </w:r>
      <w:r w:rsidRPr="00600C84">
        <w:rPr>
          <w:rFonts w:ascii="Arial" w:hAnsi="Arial" w:cs="Arial"/>
        </w:rPr>
        <w:t>tengan acceso a la educación básica, media superior, superior y técnica, así como las actividades científicas, culturales, artísticas, deportivas, recreativas y soc</w:t>
      </w:r>
      <w:r>
        <w:rPr>
          <w:rFonts w:ascii="Arial" w:hAnsi="Arial" w:cs="Arial"/>
        </w:rPr>
        <w:t xml:space="preserve">iales. De igual manera procura </w:t>
      </w:r>
      <w:r w:rsidRPr="00600C84">
        <w:rPr>
          <w:rFonts w:ascii="Arial" w:hAnsi="Arial" w:cs="Arial"/>
        </w:rPr>
        <w:t>atención a los deportistas de todas las edades, con políticas tendientes a estimular la superación y el desarrollo físico e intelectual de deportistas y entrenadores profesionales, que permitan elevar el nivel de competencia del deporte quintanarroense y fomenten la formación de nuevos cuadros de deportistas de alto rendimiento.</w:t>
      </w:r>
    </w:p>
    <w:p w14:paraId="77631C70" w14:textId="60D68EFD" w:rsidR="00235244" w:rsidRPr="00F66630" w:rsidRDefault="00235244" w:rsidP="00235244">
      <w:pPr>
        <w:spacing w:line="360" w:lineRule="auto"/>
        <w:ind w:right="190"/>
        <w:jc w:val="both"/>
        <w:rPr>
          <w:rFonts w:ascii="Arial" w:hAnsi="Arial" w:cs="Arial"/>
          <w:b/>
          <w:bCs/>
          <w:sz w:val="20"/>
          <w:szCs w:val="20"/>
        </w:rPr>
      </w:pPr>
    </w:p>
    <w:p w14:paraId="3046FC29" w14:textId="4766AAED" w:rsidR="00235244" w:rsidRPr="009879F6" w:rsidRDefault="00235244" w:rsidP="00235244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AUDITORÍA RELATIVO A INGRESOS</w:t>
      </w:r>
    </w:p>
    <w:p w14:paraId="2E4473F5" w14:textId="77777777" w:rsidR="00235244" w:rsidRPr="00F66630" w:rsidRDefault="00235244" w:rsidP="00235244">
      <w:pPr>
        <w:spacing w:line="360" w:lineRule="auto"/>
        <w:ind w:right="190"/>
        <w:jc w:val="both"/>
        <w:rPr>
          <w:rFonts w:ascii="Arial" w:hAnsi="Arial" w:cs="Arial"/>
          <w:b/>
          <w:bCs/>
          <w:sz w:val="16"/>
          <w:szCs w:val="16"/>
        </w:rPr>
      </w:pPr>
    </w:p>
    <w:p w14:paraId="13214749" w14:textId="77777777" w:rsidR="00235244" w:rsidRPr="009879F6" w:rsidRDefault="00235244" w:rsidP="00235244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I.1. ASPECTOS GENERALES DE LA AUDITORÍA</w:t>
      </w:r>
    </w:p>
    <w:p w14:paraId="7EB887B8" w14:textId="77777777" w:rsidR="00235244" w:rsidRPr="00F66630" w:rsidRDefault="00235244" w:rsidP="00235244">
      <w:pPr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083B93A2" w14:textId="0276C0B0" w:rsidR="00235244" w:rsidRDefault="00235244" w:rsidP="00235244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20CADCB5" w14:textId="77777777" w:rsidR="00F66630" w:rsidRPr="00F66630" w:rsidRDefault="00F66630" w:rsidP="00235244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709B7601" w14:textId="5A37DB70" w:rsidR="00235244" w:rsidRDefault="00235244" w:rsidP="007B0210">
      <w:pPr>
        <w:tabs>
          <w:tab w:val="left" w:pos="9449"/>
        </w:tabs>
        <w:spacing w:line="360" w:lineRule="auto"/>
        <w:ind w:right="141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realizó en materia financiera a</w:t>
      </w:r>
      <w:r w:rsidR="007E296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</w:t>
      </w:r>
      <w:r w:rsidR="007E2962">
        <w:rPr>
          <w:rFonts w:ascii="Arial" w:hAnsi="Arial" w:cs="Arial"/>
          <w:bCs/>
        </w:rPr>
        <w:t>a</w:t>
      </w:r>
      <w:r w:rsidRPr="009879F6">
        <w:rPr>
          <w:rFonts w:ascii="Arial" w:hAnsi="Arial" w:cs="Arial"/>
          <w:bCs/>
        </w:rPr>
        <w:t xml:space="preserve"> </w:t>
      </w:r>
      <w:r w:rsidR="007E2962">
        <w:rPr>
          <w:rFonts w:ascii="Arial" w:hAnsi="Arial" w:cs="Arial"/>
          <w:b/>
        </w:rPr>
        <w:t>Comisión para la Juventud y el Deporte de Quintana Roo</w:t>
      </w:r>
      <w:r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>de manera especial y enunciativa mas no limitativa, fue la siguiente: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8"/>
        <w:gridCol w:w="6270"/>
      </w:tblGrid>
      <w:tr w:rsidR="00235244" w:rsidRPr="009879F6" w14:paraId="489F825A" w14:textId="77777777" w:rsidTr="00024164">
        <w:trPr>
          <w:trHeight w:val="678"/>
          <w:tblHeader/>
          <w:jc w:val="center"/>
        </w:trPr>
        <w:tc>
          <w:tcPr>
            <w:tcW w:w="1764" w:type="pct"/>
            <w:shd w:val="clear" w:color="auto" w:fill="auto"/>
          </w:tcPr>
          <w:p w14:paraId="1C4525CD" w14:textId="6FC01E92" w:rsidR="00235244" w:rsidRPr="009879F6" w:rsidRDefault="00235244" w:rsidP="00711CF6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2</w:t>
            </w:r>
            <w:r w:rsidR="00711CF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-AEMF-E-GOB-02</w:t>
            </w:r>
            <w:r w:rsidR="00711CF6">
              <w:rPr>
                <w:rFonts w:ascii="Arial" w:hAnsi="Arial" w:cs="Arial"/>
                <w:b/>
                <w:bCs/>
              </w:rPr>
              <w:t>9</w:t>
            </w:r>
            <w:r w:rsidR="007E2962">
              <w:rPr>
                <w:rFonts w:ascii="Arial" w:hAnsi="Arial" w:cs="Arial"/>
                <w:b/>
                <w:bCs/>
              </w:rPr>
              <w:t>-05</w:t>
            </w:r>
            <w:r w:rsidR="00711CF6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236" w:type="pct"/>
            <w:shd w:val="clear" w:color="auto" w:fill="auto"/>
          </w:tcPr>
          <w:p w14:paraId="49CC95E6" w14:textId="21F041C8" w:rsidR="00235244" w:rsidRPr="009879F6" w:rsidRDefault="00235244" w:rsidP="00F66630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Pr="00EC4C04">
              <w:rPr>
                <w:rFonts w:ascii="Arial" w:hAnsi="Arial" w:cs="Arial"/>
                <w:bCs/>
              </w:rPr>
              <w:t>Auditoría de Cumplimiento Financiero de Ingresos y Otros Beneficios”</w:t>
            </w:r>
          </w:p>
        </w:tc>
      </w:tr>
    </w:tbl>
    <w:p w14:paraId="67AB0506" w14:textId="530AEF57" w:rsidR="00070CF1" w:rsidRDefault="00070CF1" w:rsidP="00235244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A58A2D2" w14:textId="358FC5FB" w:rsidR="00235244" w:rsidRDefault="00235244" w:rsidP="00235244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256B09E3" w14:textId="77777777" w:rsidR="00235244" w:rsidRPr="007B0210" w:rsidRDefault="00235244" w:rsidP="00235244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6671AC4" w14:textId="27CC3A7C" w:rsidR="00235244" w:rsidRPr="001877A0" w:rsidRDefault="00235244" w:rsidP="00F66630">
      <w:pPr>
        <w:spacing w:line="360" w:lineRule="auto"/>
        <w:jc w:val="both"/>
        <w:rPr>
          <w:rFonts w:ascii="Arial" w:hAnsi="Arial" w:cs="Arial"/>
          <w:bCs/>
        </w:rPr>
      </w:pPr>
      <w:r w:rsidRPr="001877A0">
        <w:rPr>
          <w:rFonts w:ascii="Arial" w:hAnsi="Arial" w:cs="Arial"/>
        </w:rPr>
        <w:t>Fiscalizar la gestión financiera para comprobar el cumplimiento de lo dispuesto en el Presupuesto de Ingresos</w:t>
      </w:r>
      <w:r>
        <w:rPr>
          <w:rFonts w:ascii="Arial" w:hAnsi="Arial" w:cs="Arial"/>
        </w:rPr>
        <w:t xml:space="preserve"> </w:t>
      </w:r>
      <w:r w:rsidRPr="0087021C">
        <w:rPr>
          <w:rFonts w:ascii="Arial" w:hAnsi="Arial" w:cs="Arial"/>
          <w:bCs/>
        </w:rPr>
        <w:t xml:space="preserve">para el ejercicio fiscal </w:t>
      </w:r>
      <w:r>
        <w:rPr>
          <w:rFonts w:ascii="Arial" w:hAnsi="Arial" w:cs="Arial"/>
          <w:bCs/>
        </w:rPr>
        <w:t>202</w:t>
      </w:r>
      <w:r w:rsidR="006710A7">
        <w:rPr>
          <w:rFonts w:ascii="Arial" w:hAnsi="Arial" w:cs="Arial"/>
          <w:bCs/>
        </w:rPr>
        <w:t>1</w:t>
      </w:r>
      <w:r w:rsidRPr="001877A0">
        <w:rPr>
          <w:rFonts w:ascii="Arial" w:hAnsi="Arial" w:cs="Arial"/>
        </w:rPr>
        <w:t>, y demás disposiciones legales aplicables, en cuanto a los ingresos, incluyendo la revisión del manejo y la custodia de recursos públicos estatales</w:t>
      </w:r>
      <w:r w:rsidR="007E2962">
        <w:rPr>
          <w:rFonts w:ascii="Arial" w:hAnsi="Arial" w:cs="Arial"/>
        </w:rPr>
        <w:t xml:space="preserve"> y propios</w:t>
      </w:r>
      <w:r w:rsidRPr="001877A0">
        <w:rPr>
          <w:rFonts w:ascii="Arial" w:hAnsi="Arial" w:cs="Arial"/>
        </w:rPr>
        <w:t>, así como de la demás información financiera, contable, patrimonial, presupuestaria y programática, conforme a las disposiciones aplicables.</w:t>
      </w:r>
    </w:p>
    <w:p w14:paraId="0C7A87C1" w14:textId="77777777" w:rsidR="00235244" w:rsidRPr="009879F6" w:rsidRDefault="00235244" w:rsidP="00235244">
      <w:pPr>
        <w:spacing w:line="360" w:lineRule="auto"/>
        <w:jc w:val="both"/>
        <w:rPr>
          <w:rFonts w:ascii="Arial" w:hAnsi="Arial" w:cs="Arial"/>
          <w:bCs/>
        </w:rPr>
      </w:pPr>
    </w:p>
    <w:p w14:paraId="53B6B394" w14:textId="77777777" w:rsidR="00235244" w:rsidRPr="00AA50F2" w:rsidRDefault="00235244" w:rsidP="00235244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23142503" w14:textId="77777777" w:rsidR="00235244" w:rsidRPr="007B0210" w:rsidRDefault="00235244" w:rsidP="0023524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DC9B50" w14:textId="68C5DB09" w:rsidR="00235244" w:rsidRPr="006710A7" w:rsidRDefault="00235244" w:rsidP="00235244">
      <w:pPr>
        <w:spacing w:line="360" w:lineRule="auto"/>
        <w:jc w:val="both"/>
        <w:rPr>
          <w:rFonts w:ascii="Arial" w:hAnsi="Arial" w:cs="Arial"/>
        </w:rPr>
      </w:pPr>
      <w:r w:rsidRPr="006710A7">
        <w:rPr>
          <w:rFonts w:ascii="Arial" w:hAnsi="Arial" w:cs="Arial"/>
          <w:b/>
        </w:rPr>
        <w:t xml:space="preserve">Universo: </w:t>
      </w:r>
      <w:r w:rsidR="00CB3B03" w:rsidRPr="006710A7">
        <w:rPr>
          <w:rFonts w:ascii="Arial" w:hAnsi="Arial" w:cs="Arial"/>
        </w:rPr>
        <w:t>$</w:t>
      </w:r>
      <w:r w:rsidR="006710A7" w:rsidRPr="006710A7">
        <w:rPr>
          <w:rFonts w:ascii="Arial" w:hAnsi="Arial" w:cs="Arial"/>
        </w:rPr>
        <w:t>300,482,187.37</w:t>
      </w:r>
    </w:p>
    <w:p w14:paraId="683F20E1" w14:textId="77777777" w:rsidR="00235244" w:rsidRPr="006710A7" w:rsidRDefault="00235244" w:rsidP="00235244">
      <w:pPr>
        <w:spacing w:line="360" w:lineRule="auto"/>
        <w:rPr>
          <w:rFonts w:ascii="Arial" w:hAnsi="Arial" w:cs="Arial"/>
          <w:sz w:val="22"/>
          <w:szCs w:val="22"/>
        </w:rPr>
      </w:pPr>
      <w:bookmarkStart w:id="6" w:name="_Toc518907881"/>
      <w:bookmarkStart w:id="7" w:name="_Toc520196704"/>
    </w:p>
    <w:p w14:paraId="58DD4941" w14:textId="16DBAA51" w:rsidR="00235244" w:rsidRPr="006710A7" w:rsidRDefault="00235244" w:rsidP="00235244">
      <w:pPr>
        <w:spacing w:line="360" w:lineRule="auto"/>
        <w:rPr>
          <w:rFonts w:ascii="Arial" w:hAnsi="Arial" w:cs="Arial"/>
        </w:rPr>
      </w:pPr>
      <w:r w:rsidRPr="006710A7">
        <w:rPr>
          <w:rFonts w:ascii="Arial" w:hAnsi="Arial" w:cs="Arial"/>
          <w:b/>
        </w:rPr>
        <w:t xml:space="preserve">Población Objetivo: </w:t>
      </w:r>
      <w:r w:rsidR="00CB3B03" w:rsidRPr="006710A7">
        <w:rPr>
          <w:rFonts w:ascii="Arial" w:hAnsi="Arial" w:cs="Arial"/>
        </w:rPr>
        <w:t>$</w:t>
      </w:r>
      <w:r w:rsidR="006710A7" w:rsidRPr="006710A7">
        <w:rPr>
          <w:rFonts w:ascii="Arial" w:hAnsi="Arial" w:cs="Arial"/>
        </w:rPr>
        <w:t>240,509,824.90</w:t>
      </w:r>
    </w:p>
    <w:p w14:paraId="3C502392" w14:textId="77777777" w:rsidR="00235244" w:rsidRPr="006710A7" w:rsidRDefault="00235244" w:rsidP="00235244">
      <w:pPr>
        <w:spacing w:line="360" w:lineRule="auto"/>
        <w:rPr>
          <w:rFonts w:ascii="Arial" w:hAnsi="Arial" w:cs="Arial"/>
          <w:sz w:val="22"/>
          <w:szCs w:val="22"/>
        </w:rPr>
      </w:pPr>
    </w:p>
    <w:p w14:paraId="69717386" w14:textId="5E0FEBA1" w:rsidR="00235244" w:rsidRPr="006710A7" w:rsidRDefault="00235244" w:rsidP="00235244">
      <w:pPr>
        <w:spacing w:line="360" w:lineRule="auto"/>
        <w:rPr>
          <w:rFonts w:ascii="Arial" w:hAnsi="Arial" w:cs="Arial"/>
        </w:rPr>
      </w:pPr>
      <w:r w:rsidRPr="006710A7">
        <w:rPr>
          <w:rFonts w:ascii="Arial" w:hAnsi="Arial" w:cs="Arial"/>
          <w:b/>
        </w:rPr>
        <w:t>Muestra Auditada:</w:t>
      </w:r>
      <w:r w:rsidRPr="006710A7">
        <w:rPr>
          <w:rFonts w:ascii="Arial" w:hAnsi="Arial" w:cs="Arial"/>
        </w:rPr>
        <w:t xml:space="preserve"> </w:t>
      </w:r>
      <w:bookmarkEnd w:id="6"/>
      <w:bookmarkEnd w:id="7"/>
      <w:r w:rsidRPr="006710A7">
        <w:rPr>
          <w:rFonts w:ascii="Arial" w:hAnsi="Arial" w:cs="Arial"/>
        </w:rPr>
        <w:t>$</w:t>
      </w:r>
      <w:r w:rsidR="006710A7" w:rsidRPr="006710A7">
        <w:rPr>
          <w:rFonts w:ascii="Arial" w:hAnsi="Arial" w:cs="Arial"/>
        </w:rPr>
        <w:t>197,411,901.22</w:t>
      </w:r>
    </w:p>
    <w:p w14:paraId="4069D391" w14:textId="77777777" w:rsidR="00235244" w:rsidRPr="006710A7" w:rsidRDefault="00235244" w:rsidP="00235244">
      <w:pPr>
        <w:spacing w:line="360" w:lineRule="auto"/>
        <w:rPr>
          <w:rFonts w:ascii="Arial" w:hAnsi="Arial" w:cs="Arial"/>
          <w:sz w:val="22"/>
          <w:szCs w:val="22"/>
        </w:rPr>
      </w:pPr>
    </w:p>
    <w:p w14:paraId="36E62D21" w14:textId="07C258B3" w:rsidR="00235244" w:rsidRPr="009879F6" w:rsidRDefault="00235244" w:rsidP="00235244">
      <w:pPr>
        <w:spacing w:line="360" w:lineRule="auto"/>
        <w:rPr>
          <w:rFonts w:ascii="Arial" w:hAnsi="Arial" w:cs="Arial"/>
        </w:rPr>
      </w:pPr>
      <w:bookmarkStart w:id="8" w:name="_Toc518907882"/>
      <w:bookmarkStart w:id="9" w:name="_Toc520196705"/>
      <w:r w:rsidRPr="006710A7">
        <w:rPr>
          <w:rFonts w:ascii="Arial" w:hAnsi="Arial" w:cs="Arial"/>
          <w:b/>
        </w:rPr>
        <w:t>Representatividad de la Muestra:</w:t>
      </w:r>
      <w:r w:rsidRPr="006710A7">
        <w:rPr>
          <w:rFonts w:ascii="Arial" w:hAnsi="Arial" w:cs="Arial"/>
        </w:rPr>
        <w:t xml:space="preserve"> </w:t>
      </w:r>
      <w:bookmarkEnd w:id="8"/>
      <w:bookmarkEnd w:id="9"/>
      <w:r w:rsidR="006710A7" w:rsidRPr="006710A7">
        <w:rPr>
          <w:rFonts w:ascii="Arial" w:hAnsi="Arial" w:cs="Arial"/>
        </w:rPr>
        <w:t>82.08%</w:t>
      </w:r>
    </w:p>
    <w:p w14:paraId="375E2175" w14:textId="77777777" w:rsidR="00235244" w:rsidRPr="007B0210" w:rsidRDefault="00235244" w:rsidP="0023524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3BD02B" w14:textId="5736489B" w:rsidR="00235244" w:rsidRDefault="00235244" w:rsidP="00F66630">
      <w:pPr>
        <w:spacing w:line="360" w:lineRule="auto"/>
        <w:jc w:val="both"/>
        <w:rPr>
          <w:rFonts w:ascii="Arial" w:hAnsi="Arial" w:cs="Arial"/>
        </w:rPr>
      </w:pPr>
      <w:r w:rsidRPr="00CB3B03">
        <w:rPr>
          <w:rFonts w:ascii="Arial" w:hAnsi="Arial" w:cs="Arial"/>
        </w:rPr>
        <w:t xml:space="preserve">En el total del Universo están considerados los recursos federales por la cantidad de </w:t>
      </w:r>
      <w:r w:rsidRPr="006710A7">
        <w:rPr>
          <w:rFonts w:ascii="Arial" w:hAnsi="Arial" w:cs="Arial"/>
        </w:rPr>
        <w:t>$</w:t>
      </w:r>
      <w:r w:rsidR="006710A7" w:rsidRPr="006710A7">
        <w:rPr>
          <w:rFonts w:ascii="Arial" w:hAnsi="Arial" w:cs="Arial"/>
        </w:rPr>
        <w:t>5</w:t>
      </w:r>
      <w:r w:rsidR="00CB3B03" w:rsidRPr="006710A7">
        <w:rPr>
          <w:rFonts w:ascii="Arial" w:hAnsi="Arial" w:cs="Arial"/>
        </w:rPr>
        <w:t>9,</w:t>
      </w:r>
      <w:r w:rsidR="006710A7" w:rsidRPr="006710A7">
        <w:rPr>
          <w:rFonts w:ascii="Arial" w:hAnsi="Arial" w:cs="Arial"/>
        </w:rPr>
        <w:t>972,362.47</w:t>
      </w:r>
      <w:r w:rsidR="001F2506" w:rsidRPr="006710A7">
        <w:rPr>
          <w:rFonts w:ascii="Arial" w:hAnsi="Arial" w:cs="Arial"/>
        </w:rPr>
        <w:t xml:space="preserve"> (Son: </w:t>
      </w:r>
      <w:r w:rsidR="006710A7" w:rsidRPr="006710A7">
        <w:rPr>
          <w:rFonts w:ascii="Arial" w:hAnsi="Arial" w:cs="Arial"/>
        </w:rPr>
        <w:t xml:space="preserve">cincuenta y </w:t>
      </w:r>
      <w:r w:rsidR="001F2506" w:rsidRPr="006710A7">
        <w:rPr>
          <w:rFonts w:ascii="Arial" w:hAnsi="Arial" w:cs="Arial"/>
        </w:rPr>
        <w:t xml:space="preserve">nueve millones </w:t>
      </w:r>
      <w:r w:rsidR="006710A7" w:rsidRPr="006710A7">
        <w:rPr>
          <w:rFonts w:ascii="Arial" w:hAnsi="Arial" w:cs="Arial"/>
        </w:rPr>
        <w:t>novecientos setenta y dos</w:t>
      </w:r>
      <w:r w:rsidR="001F2506" w:rsidRPr="006710A7">
        <w:rPr>
          <w:rFonts w:ascii="Arial" w:hAnsi="Arial" w:cs="Arial"/>
        </w:rPr>
        <w:t xml:space="preserve"> mil </w:t>
      </w:r>
      <w:r w:rsidR="006710A7" w:rsidRPr="006710A7">
        <w:rPr>
          <w:rFonts w:ascii="Arial" w:hAnsi="Arial" w:cs="Arial"/>
        </w:rPr>
        <w:t>trecientos sesenta y dos pesos 47</w:t>
      </w:r>
      <w:r w:rsidR="001F2506" w:rsidRPr="006710A7">
        <w:rPr>
          <w:rFonts w:ascii="Arial" w:hAnsi="Arial" w:cs="Arial"/>
        </w:rPr>
        <w:t>/100 M.N.)</w:t>
      </w:r>
      <w:r w:rsidRPr="006710A7">
        <w:rPr>
          <w:rFonts w:ascii="Arial" w:hAnsi="Arial" w:cs="Arial"/>
        </w:rPr>
        <w:t>,</w:t>
      </w:r>
      <w:r w:rsidRPr="00CB3B03">
        <w:rPr>
          <w:rFonts w:ascii="Arial" w:hAnsi="Arial" w:cs="Arial"/>
        </w:rPr>
        <w:t xml:space="preserve"> los cuales no se contemplaron en el monto de la muestra auditada, quedando integrada la población objetivo únicamente por recursos estatales y propios.</w:t>
      </w:r>
    </w:p>
    <w:p w14:paraId="0F53DC78" w14:textId="77777777" w:rsidR="00235244" w:rsidRDefault="00235244" w:rsidP="00235244">
      <w:pPr>
        <w:spacing w:line="360" w:lineRule="auto"/>
        <w:ind w:right="190"/>
        <w:jc w:val="both"/>
        <w:rPr>
          <w:rFonts w:ascii="Arial" w:hAnsi="Arial" w:cs="Arial"/>
        </w:rPr>
      </w:pPr>
    </w:p>
    <w:p w14:paraId="64ADFA7B" w14:textId="6CA7E523" w:rsidR="00235244" w:rsidRDefault="00235244" w:rsidP="00F66630">
      <w:pPr>
        <w:tabs>
          <w:tab w:val="left" w:pos="2160"/>
          <w:tab w:val="left" w:pos="9356"/>
        </w:tabs>
        <w:spacing w:line="360" w:lineRule="auto"/>
        <w:jc w:val="both"/>
        <w:rPr>
          <w:rFonts w:ascii="Arial" w:hAnsi="Arial" w:cs="Arial"/>
        </w:rPr>
      </w:pPr>
      <w:bookmarkStart w:id="10" w:name="_Hlk11406313"/>
      <w:r w:rsidRPr="00EC4C04">
        <w:rPr>
          <w:rFonts w:ascii="Arial" w:hAnsi="Arial" w:cs="Arial"/>
        </w:rPr>
        <w:lastRenderedPageBreak/>
        <w:t>La población objetivo se determinó sobre la base de los ingresos, que forman parte del Estado Analítico de Ingresos por Fuente de Financiamiento por el período comprendido del 01 de en</w:t>
      </w:r>
      <w:r w:rsidR="00E4608D">
        <w:rPr>
          <w:rFonts w:ascii="Arial" w:hAnsi="Arial" w:cs="Arial"/>
        </w:rPr>
        <w:t>ero al 31 de diciembre de 202</w:t>
      </w:r>
      <w:r w:rsidR="00711CF6">
        <w:rPr>
          <w:rFonts w:ascii="Arial" w:hAnsi="Arial" w:cs="Arial"/>
        </w:rPr>
        <w:t>1</w:t>
      </w:r>
      <w:r w:rsidR="001E5253">
        <w:rPr>
          <w:rFonts w:ascii="Arial" w:hAnsi="Arial" w:cs="Arial"/>
        </w:rPr>
        <w:t>.</w:t>
      </w:r>
    </w:p>
    <w:p w14:paraId="35010A21" w14:textId="77777777" w:rsidR="00865393" w:rsidRPr="00F66630" w:rsidRDefault="00865393" w:rsidP="007B0210">
      <w:pPr>
        <w:tabs>
          <w:tab w:val="left" w:pos="2160"/>
          <w:tab w:val="left" w:pos="9356"/>
        </w:tabs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</w:p>
    <w:bookmarkEnd w:id="10"/>
    <w:p w14:paraId="735C557B" w14:textId="77777777" w:rsidR="00235244" w:rsidRDefault="00235244" w:rsidP="00235244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384852CF" w14:textId="77777777" w:rsidR="00235244" w:rsidRPr="00F66630" w:rsidRDefault="00235244" w:rsidP="00235244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  <w:sz w:val="22"/>
          <w:szCs w:val="22"/>
        </w:rPr>
      </w:pPr>
    </w:p>
    <w:p w14:paraId="499DA43E" w14:textId="77777777" w:rsidR="00235244" w:rsidRPr="009879F6" w:rsidRDefault="00235244" w:rsidP="00F66630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Pr="002839A8">
        <w:rPr>
          <w:rFonts w:ascii="Arial" w:hAnsi="Arial" w:cs="Arial"/>
          <w:bCs/>
        </w:rPr>
        <w:t>ingresos y otros beneficios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</w:t>
      </w:r>
      <w:r>
        <w:rPr>
          <w:rFonts w:ascii="Arial" w:hAnsi="Arial" w:cs="Arial"/>
          <w:bCs/>
        </w:rPr>
        <w:t xml:space="preserve"> 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3FB2BE95" w14:textId="77777777" w:rsidR="00235244" w:rsidRPr="00865393" w:rsidRDefault="00235244" w:rsidP="00F66630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47462EB9" w14:textId="7FB91C6E" w:rsidR="00235244" w:rsidRDefault="00235244" w:rsidP="00F66630">
      <w:pPr>
        <w:spacing w:line="360" w:lineRule="auto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la </w:t>
      </w:r>
      <w:r w:rsidR="007E2962">
        <w:rPr>
          <w:rFonts w:ascii="Arial" w:hAnsi="Arial" w:cs="Arial"/>
          <w:b/>
        </w:rPr>
        <w:t>Comisión para la Juventud y el Deporte de Quintana Roo</w:t>
      </w:r>
      <w:r>
        <w:rPr>
          <w:rFonts w:ascii="Arial" w:hAnsi="Arial" w:cs="Arial"/>
          <w:bCs/>
        </w:rPr>
        <w:t xml:space="preserve">, </w:t>
      </w:r>
      <w:r w:rsidRPr="009879F6">
        <w:rPr>
          <w:rFonts w:ascii="Arial" w:hAnsi="Arial" w:cs="Arial"/>
          <w:bCs/>
        </w:rPr>
        <w:t>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</w:t>
      </w:r>
      <w:r w:rsidRPr="00716705">
        <w:rPr>
          <w:rFonts w:ascii="Arial" w:hAnsi="Arial" w:cs="Arial"/>
          <w:bCs/>
        </w:rPr>
        <w:t>servancia de la información</w:t>
      </w:r>
      <w:r>
        <w:rPr>
          <w:rFonts w:ascii="Arial" w:hAnsi="Arial" w:cs="Arial"/>
          <w:bCs/>
        </w:rPr>
        <w:t xml:space="preserve"> </w:t>
      </w:r>
      <w:r w:rsidRPr="00235244">
        <w:rPr>
          <w:rFonts w:ascii="Arial" w:hAnsi="Arial" w:cs="Arial"/>
        </w:rPr>
        <w:t>histórica</w:t>
      </w:r>
      <w:r w:rsidRPr="00235244">
        <w:rPr>
          <w:rFonts w:ascii="Arial" w:hAnsi="Arial" w:cs="Arial"/>
          <w:bCs/>
        </w:rPr>
        <w:t xml:space="preserve">, que se encuentra en los antecedentes de las auditorías practicadas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6799415A" w14:textId="77777777" w:rsidR="00235244" w:rsidRPr="00D148E7" w:rsidRDefault="00235244" w:rsidP="00F66630">
      <w:pPr>
        <w:spacing w:line="360" w:lineRule="auto"/>
        <w:jc w:val="both"/>
        <w:rPr>
          <w:rFonts w:ascii="Arial" w:hAnsi="Arial" w:cs="Arial"/>
          <w:bCs/>
        </w:rPr>
      </w:pPr>
    </w:p>
    <w:p w14:paraId="241310A8" w14:textId="2C94E81C" w:rsidR="00235244" w:rsidRDefault="00235244" w:rsidP="00F66630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Pr="001747A8">
        <w:rPr>
          <w:rFonts w:ascii="Arial" w:hAnsi="Arial" w:cs="Arial"/>
          <w:bCs/>
        </w:rPr>
        <w:t>determinándose mediante la competencia técnica y profesional</w:t>
      </w:r>
      <w:r>
        <w:rPr>
          <w:rFonts w:ascii="Arial" w:hAnsi="Arial" w:cs="Arial"/>
          <w:bCs/>
        </w:rPr>
        <w:t xml:space="preserve"> l</w:t>
      </w:r>
      <w:r w:rsidRPr="001747A8">
        <w:rPr>
          <w:rFonts w:ascii="Arial" w:hAnsi="Arial" w:cs="Arial"/>
          <w:bCs/>
        </w:rPr>
        <w:t>a actuación fiscalizadora, basándose en diversos elementos y factores que se integraron en los procedimientos de</w:t>
      </w:r>
      <w:r>
        <w:rPr>
          <w:rFonts w:ascii="Arial" w:hAnsi="Arial" w:cs="Arial"/>
          <w:bCs/>
        </w:rPr>
        <w:t xml:space="preserve">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0A72B023" w14:textId="77777777" w:rsidR="00235244" w:rsidRPr="00070CF1" w:rsidRDefault="00235244" w:rsidP="00F66630">
      <w:pPr>
        <w:spacing w:line="360" w:lineRule="auto"/>
        <w:jc w:val="both"/>
        <w:rPr>
          <w:rFonts w:ascii="Arial" w:hAnsi="Arial" w:cs="Arial"/>
          <w:b/>
        </w:rPr>
      </w:pPr>
    </w:p>
    <w:p w14:paraId="6CDBDD8B" w14:textId="77777777" w:rsidR="00235244" w:rsidRPr="008D4630" w:rsidRDefault="00235244" w:rsidP="00F6663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49CF0B7E" w14:textId="77777777" w:rsidR="00235244" w:rsidRPr="00D148E7" w:rsidRDefault="00235244" w:rsidP="00F666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A9346C2" w14:textId="67175E27" w:rsidR="00235244" w:rsidRDefault="00235244" w:rsidP="00F66630">
      <w:pPr>
        <w:spacing w:line="360" w:lineRule="auto"/>
        <w:jc w:val="both"/>
        <w:rPr>
          <w:rFonts w:ascii="Arial" w:hAnsi="Arial" w:cs="Arial"/>
          <w:bCs/>
        </w:rPr>
      </w:pPr>
      <w:r w:rsidRPr="007B0210">
        <w:rPr>
          <w:rFonts w:ascii="Arial" w:hAnsi="Arial" w:cs="Arial"/>
        </w:rPr>
        <w:t>Se revisaron las áreas de Dirección Administrativa</w:t>
      </w:r>
      <w:r w:rsidRPr="007B0210">
        <w:rPr>
          <w:rFonts w:ascii="Arial" w:hAnsi="Arial" w:cs="Arial"/>
          <w:bCs/>
        </w:rPr>
        <w:t xml:space="preserve"> </w:t>
      </w:r>
      <w:r w:rsidR="007B0210" w:rsidRPr="007B0210">
        <w:rPr>
          <w:rFonts w:ascii="Arial" w:hAnsi="Arial" w:cs="Arial"/>
          <w:bCs/>
        </w:rPr>
        <w:t xml:space="preserve">y Departamento de Recursos Financieros </w:t>
      </w:r>
      <w:r w:rsidRPr="007B0210">
        <w:rPr>
          <w:rFonts w:ascii="Arial" w:hAnsi="Arial" w:cs="Arial"/>
        </w:rPr>
        <w:t>de</w:t>
      </w:r>
      <w:r w:rsidR="007E2962" w:rsidRPr="007B0210">
        <w:rPr>
          <w:rFonts w:ascii="Arial" w:hAnsi="Arial" w:cs="Arial"/>
        </w:rPr>
        <w:t xml:space="preserve"> </w:t>
      </w:r>
      <w:r w:rsidRPr="007B0210">
        <w:rPr>
          <w:rFonts w:ascii="Arial" w:hAnsi="Arial" w:cs="Arial"/>
        </w:rPr>
        <w:t>l</w:t>
      </w:r>
      <w:r w:rsidR="007E2962" w:rsidRPr="007B0210">
        <w:rPr>
          <w:rFonts w:ascii="Arial" w:hAnsi="Arial" w:cs="Arial"/>
        </w:rPr>
        <w:t>a</w:t>
      </w:r>
      <w:r w:rsidRPr="007B0210">
        <w:rPr>
          <w:rFonts w:ascii="Arial" w:hAnsi="Arial" w:cs="Arial"/>
        </w:rPr>
        <w:t xml:space="preserve"> </w:t>
      </w:r>
      <w:r w:rsidR="007E2962" w:rsidRPr="007B0210">
        <w:rPr>
          <w:rFonts w:ascii="Arial" w:hAnsi="Arial" w:cs="Arial"/>
          <w:b/>
          <w:bCs/>
        </w:rPr>
        <w:t>Comisión para la Juventud y el Deporte de Quintana Roo</w:t>
      </w:r>
      <w:r w:rsidRPr="007B0210">
        <w:rPr>
          <w:rFonts w:ascii="Arial" w:hAnsi="Arial" w:cs="Arial"/>
          <w:bCs/>
        </w:rPr>
        <w:t>.</w:t>
      </w:r>
    </w:p>
    <w:p w14:paraId="4BD3160A" w14:textId="77777777" w:rsidR="00865393" w:rsidRPr="00865393" w:rsidRDefault="00865393" w:rsidP="00F666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030058F" w14:textId="3FAA136E" w:rsidR="00235244" w:rsidRDefault="00235244" w:rsidP="00F6663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1D51E5D7" w14:textId="77777777" w:rsidR="00235244" w:rsidRPr="00D148E7" w:rsidRDefault="00235244" w:rsidP="00F666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9EB26FE" w14:textId="77777777" w:rsidR="00235244" w:rsidRPr="00C47B98" w:rsidRDefault="00235244" w:rsidP="00F66630">
      <w:pPr>
        <w:spacing w:line="360" w:lineRule="auto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7D43DFD2" w14:textId="77777777" w:rsidR="00235244" w:rsidRPr="00D148E7" w:rsidRDefault="00235244" w:rsidP="00F666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FEE7DAA" w14:textId="77777777" w:rsidR="00235244" w:rsidRPr="00C47B98" w:rsidRDefault="00235244" w:rsidP="00F66630">
      <w:pPr>
        <w:spacing w:line="360" w:lineRule="auto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lastRenderedPageBreak/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6B57BEB1" w14:textId="77777777" w:rsidR="00235244" w:rsidRPr="00D148E7" w:rsidRDefault="00235244" w:rsidP="00F6663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03B87A3" w14:textId="14C296CC" w:rsidR="00235244" w:rsidRDefault="00235244" w:rsidP="00F66630">
      <w:pPr>
        <w:spacing w:line="360" w:lineRule="auto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081FD6FF" w14:textId="77777777" w:rsidR="00865393" w:rsidRPr="00C02910" w:rsidRDefault="00865393" w:rsidP="00F66630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74B4F801" w14:textId="77777777" w:rsidR="00235244" w:rsidRDefault="00235244" w:rsidP="00D148E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122A0339" w14:textId="77777777" w:rsidR="00356C6D" w:rsidRPr="00D148E7" w:rsidRDefault="00356C6D" w:rsidP="00D148E7">
      <w:pPr>
        <w:spacing w:line="360" w:lineRule="auto"/>
        <w:jc w:val="both"/>
        <w:rPr>
          <w:rFonts w:ascii="Arial" w:hAnsi="Arial" w:cs="Arial"/>
          <w:bCs/>
        </w:rPr>
      </w:pPr>
    </w:p>
    <w:p w14:paraId="7F783E8F" w14:textId="28DD028E" w:rsidR="00C02910" w:rsidRDefault="00406F79" w:rsidP="00D148E7">
      <w:pPr>
        <w:spacing w:line="360" w:lineRule="auto"/>
        <w:jc w:val="both"/>
        <w:rPr>
          <w:rFonts w:ascii="Arial" w:hAnsi="Arial" w:cs="Arial"/>
        </w:rPr>
      </w:pPr>
      <w:r w:rsidRPr="00733F52">
        <w:rPr>
          <w:rFonts w:ascii="Arial" w:hAnsi="Arial" w:cs="Arial"/>
          <w:bCs/>
          <w:iCs/>
        </w:rPr>
        <w:t xml:space="preserve">1. </w:t>
      </w:r>
      <w:r w:rsidR="00C02910" w:rsidRPr="00733F52">
        <w:rPr>
          <w:rFonts w:ascii="Arial" w:hAnsi="Arial" w:cs="Arial"/>
        </w:rPr>
        <w:t>Verificar</w:t>
      </w:r>
      <w:r w:rsidR="00C02910" w:rsidRPr="007B0210">
        <w:rPr>
          <w:rFonts w:ascii="Arial" w:hAnsi="Arial" w:cs="Arial"/>
        </w:rPr>
        <w:t xml:space="preserve"> y constatar que las modificaciones al presupuesto original estén respaldadas en los oficios de adecuación presupuestaria.</w:t>
      </w:r>
    </w:p>
    <w:p w14:paraId="41B7D402" w14:textId="77777777" w:rsidR="00ED2D0F" w:rsidRPr="00D148E7" w:rsidRDefault="00ED2D0F" w:rsidP="00D148E7">
      <w:pPr>
        <w:spacing w:line="360" w:lineRule="auto"/>
        <w:jc w:val="both"/>
        <w:rPr>
          <w:rFonts w:ascii="Arial" w:hAnsi="Arial" w:cs="Arial"/>
        </w:rPr>
      </w:pPr>
    </w:p>
    <w:p w14:paraId="41AE06F5" w14:textId="56D2D2DE" w:rsidR="003B762A" w:rsidRDefault="00711CF6" w:rsidP="00D148E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3B762A" w:rsidRPr="007B0210">
        <w:rPr>
          <w:rFonts w:ascii="Arial" w:hAnsi="Arial" w:cs="Arial"/>
          <w:bCs/>
        </w:rPr>
        <w:t xml:space="preserve">. </w:t>
      </w:r>
      <w:r w:rsidR="00EF15B0" w:rsidRPr="007B0210">
        <w:rPr>
          <w:rFonts w:ascii="Arial" w:hAnsi="Arial" w:cs="Arial"/>
          <w:bCs/>
        </w:rPr>
        <w:t>Examinar</w:t>
      </w:r>
      <w:r w:rsidR="003B762A" w:rsidRPr="007B0210">
        <w:rPr>
          <w:rFonts w:ascii="Arial" w:hAnsi="Arial" w:cs="Arial"/>
          <w:bCs/>
        </w:rPr>
        <w:t xml:space="preserve"> que los ingresos por concepto de Transferencias, Asignaciones, Subsidios y Subvenciones, y Pensiones y Jubilaciones</w:t>
      </w:r>
      <w:r w:rsidR="00D25A07" w:rsidRPr="007B0210">
        <w:rPr>
          <w:rFonts w:ascii="Arial" w:hAnsi="Arial" w:cs="Arial"/>
          <w:bCs/>
        </w:rPr>
        <w:t xml:space="preserve">, se hayan recaudado, </w:t>
      </w:r>
      <w:r w:rsidR="00B80772" w:rsidRPr="007B0210">
        <w:rPr>
          <w:rFonts w:ascii="Arial" w:hAnsi="Arial" w:cs="Arial"/>
          <w:bCs/>
        </w:rPr>
        <w:t xml:space="preserve">registrado, </w:t>
      </w:r>
      <w:r w:rsidR="00D25A07" w:rsidRPr="007B0210">
        <w:rPr>
          <w:rFonts w:ascii="Arial" w:hAnsi="Arial" w:cs="Arial"/>
          <w:bCs/>
        </w:rPr>
        <w:t xml:space="preserve">documentado </w:t>
      </w:r>
      <w:r w:rsidR="003B762A" w:rsidRPr="007B0210">
        <w:rPr>
          <w:rFonts w:ascii="Arial" w:hAnsi="Arial" w:cs="Arial"/>
          <w:bCs/>
        </w:rPr>
        <w:t>en la forma y términos establecidos por la normatividad.</w:t>
      </w:r>
    </w:p>
    <w:p w14:paraId="69CC76B6" w14:textId="5CB1EE66" w:rsidR="00733F52" w:rsidRPr="00D148E7" w:rsidRDefault="00733F52" w:rsidP="00D148E7">
      <w:pPr>
        <w:spacing w:line="360" w:lineRule="auto"/>
        <w:jc w:val="both"/>
        <w:rPr>
          <w:rFonts w:ascii="Arial" w:hAnsi="Arial" w:cs="Arial"/>
          <w:bCs/>
        </w:rPr>
      </w:pPr>
    </w:p>
    <w:p w14:paraId="381CB981" w14:textId="2EF55E7F" w:rsidR="00FD577E" w:rsidRDefault="00711CF6" w:rsidP="00D148E7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>3</w:t>
      </w:r>
      <w:r w:rsidR="00733F52" w:rsidRPr="00733F52">
        <w:rPr>
          <w:rFonts w:ascii="Arial" w:hAnsi="Arial" w:cs="Arial"/>
          <w:bCs/>
        </w:rPr>
        <w:t xml:space="preserve">. </w:t>
      </w:r>
      <w:r w:rsidR="00733F52" w:rsidRPr="00733F52">
        <w:rPr>
          <w:rFonts w:ascii="Arial" w:hAnsi="Arial" w:cs="Arial"/>
          <w:color w:val="000000"/>
        </w:rPr>
        <w:t xml:space="preserve">Conciliar los recursos transferidos por la Secretaría de Finanzas y Planeación del Estado de Quintana Roo, con los registros contables y presupuestarios del ente </w:t>
      </w:r>
      <w:proofErr w:type="spellStart"/>
      <w:r w:rsidR="00733F52" w:rsidRPr="00733F52">
        <w:rPr>
          <w:rFonts w:ascii="Arial" w:hAnsi="Arial" w:cs="Arial"/>
          <w:color w:val="000000"/>
        </w:rPr>
        <w:t>fiscalizado</w:t>
      </w:r>
      <w:proofErr w:type="spellEnd"/>
      <w:r w:rsidR="00733F52" w:rsidRPr="00733F52">
        <w:rPr>
          <w:rFonts w:ascii="Arial" w:hAnsi="Arial" w:cs="Arial"/>
          <w:color w:val="000000"/>
        </w:rPr>
        <w:t>.</w:t>
      </w:r>
    </w:p>
    <w:p w14:paraId="16370189" w14:textId="77777777" w:rsidR="00D148E7" w:rsidRPr="00D148E7" w:rsidRDefault="00D148E7" w:rsidP="00D148E7">
      <w:pPr>
        <w:spacing w:line="360" w:lineRule="auto"/>
        <w:jc w:val="both"/>
        <w:rPr>
          <w:rFonts w:ascii="Arial" w:hAnsi="Arial" w:cs="Arial"/>
          <w:bCs/>
          <w:highlight w:val="yellow"/>
        </w:rPr>
      </w:pPr>
    </w:p>
    <w:p w14:paraId="069EAA60" w14:textId="017982CF" w:rsidR="00C02910" w:rsidRPr="00733F52" w:rsidRDefault="00711CF6" w:rsidP="00D148E7">
      <w:pPr>
        <w:spacing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>4</w:t>
      </w:r>
      <w:r w:rsidR="007B0210" w:rsidRPr="00733F52">
        <w:rPr>
          <w:rFonts w:ascii="Arial" w:hAnsi="Arial" w:cs="Arial"/>
        </w:rPr>
        <w:t xml:space="preserve">. </w:t>
      </w:r>
      <w:r w:rsidR="00C02910" w:rsidRPr="00733F52">
        <w:rPr>
          <w:rFonts w:ascii="Arial" w:hAnsi="Arial" w:cs="Arial"/>
          <w:bCs/>
          <w:iCs/>
        </w:rPr>
        <w:t>Verificar que los controles internos implementados permitieron la adecuada gestión administrativa para el desarrollo eficiente de las operaciones y la obtención de información confiable y oportuna.</w:t>
      </w:r>
    </w:p>
    <w:p w14:paraId="7352B058" w14:textId="110490D7" w:rsidR="00406F79" w:rsidRPr="00D148E7" w:rsidRDefault="00406F79" w:rsidP="00D148E7">
      <w:pPr>
        <w:spacing w:line="360" w:lineRule="auto"/>
        <w:jc w:val="both"/>
        <w:rPr>
          <w:rFonts w:ascii="Arial" w:hAnsi="Arial" w:cs="Arial"/>
          <w:bCs/>
          <w:iCs/>
          <w:highlight w:val="yellow"/>
        </w:rPr>
      </w:pPr>
    </w:p>
    <w:p w14:paraId="77354E63" w14:textId="1B8DA73A" w:rsidR="00733F52" w:rsidRPr="00733F52" w:rsidRDefault="00711CF6" w:rsidP="00D148E7">
      <w:pPr>
        <w:spacing w:line="360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iCs/>
        </w:rPr>
        <w:t>5</w:t>
      </w:r>
      <w:r w:rsidR="00733F52" w:rsidRPr="00733F52">
        <w:rPr>
          <w:rFonts w:ascii="Arial" w:hAnsi="Arial" w:cs="Arial"/>
          <w:bCs/>
          <w:iCs/>
        </w:rPr>
        <w:t xml:space="preserve">. </w:t>
      </w:r>
      <w:r w:rsidR="00733F52">
        <w:rPr>
          <w:rFonts w:ascii="Arial" w:hAnsi="Arial" w:cs="Arial"/>
          <w:bCs/>
          <w:lang w:val="es-ES"/>
        </w:rPr>
        <w:t xml:space="preserve">Constatar que la Comisión </w:t>
      </w:r>
      <w:r w:rsidR="00733F52" w:rsidRPr="00733F52">
        <w:rPr>
          <w:rFonts w:ascii="Arial" w:hAnsi="Arial" w:cs="Arial"/>
          <w:bCs/>
          <w:lang w:val="es-ES"/>
        </w:rPr>
        <w:t>registró las etapas del presupuesto en las cuentas contables que, para tal efecto, establece el C</w:t>
      </w:r>
      <w:r w:rsidR="00AC77C3">
        <w:rPr>
          <w:rFonts w:ascii="Arial" w:hAnsi="Arial" w:cs="Arial"/>
          <w:bCs/>
          <w:lang w:val="es-ES"/>
        </w:rPr>
        <w:t>onsejo Nacional de Armonización Contable</w:t>
      </w:r>
      <w:r w:rsidR="00733F52" w:rsidRPr="00733F52">
        <w:rPr>
          <w:rFonts w:ascii="Arial" w:hAnsi="Arial" w:cs="Arial"/>
          <w:bCs/>
          <w:lang w:val="es-ES"/>
        </w:rPr>
        <w:t>, las cuales en lo relativo a la Ley de Ingresos deberán reflejar: el estimado, modificado, devengado y recaudado.</w:t>
      </w:r>
    </w:p>
    <w:p w14:paraId="1BFE8743" w14:textId="77777777" w:rsidR="00733F52" w:rsidRPr="00D148E7" w:rsidRDefault="00733F52" w:rsidP="00D148E7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5D66665A" w14:textId="2895FBAF" w:rsidR="00235244" w:rsidRDefault="00711CF6" w:rsidP="00D148E7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  <w:i/>
          <w:iCs/>
          <w:shd w:val="clear" w:color="auto" w:fill="FFFFFF" w:themeFill="background1"/>
        </w:rPr>
      </w:pPr>
      <w:r w:rsidRPr="007550B5">
        <w:rPr>
          <w:rFonts w:ascii="Arial" w:hAnsi="Arial" w:cs="Arial"/>
          <w:bCs/>
          <w:iCs/>
          <w:shd w:val="clear" w:color="auto" w:fill="FFFFFF" w:themeFill="background1"/>
        </w:rPr>
        <w:t>6</w:t>
      </w:r>
      <w:r w:rsidR="00235244" w:rsidRPr="007550B5">
        <w:rPr>
          <w:rFonts w:ascii="Arial" w:hAnsi="Arial" w:cs="Arial"/>
          <w:bCs/>
          <w:iCs/>
          <w:shd w:val="clear" w:color="auto" w:fill="FFFFFF" w:themeFill="background1"/>
        </w:rPr>
        <w:t>. Verificar la correcta revelación de estados financieros contables</w:t>
      </w:r>
      <w:r w:rsidR="00733F52" w:rsidRPr="007550B5">
        <w:rPr>
          <w:rFonts w:ascii="Arial" w:hAnsi="Arial" w:cs="Arial"/>
          <w:bCs/>
          <w:iCs/>
          <w:shd w:val="clear" w:color="auto" w:fill="FFFFFF" w:themeFill="background1"/>
        </w:rPr>
        <w:t xml:space="preserve"> y </w:t>
      </w:r>
      <w:r w:rsidR="00235244" w:rsidRPr="007550B5">
        <w:rPr>
          <w:rFonts w:ascii="Arial" w:hAnsi="Arial" w:cs="Arial"/>
          <w:bCs/>
          <w:iCs/>
          <w:shd w:val="clear" w:color="auto" w:fill="FFFFFF" w:themeFill="background1"/>
        </w:rPr>
        <w:t>presupuestarios de conformidad con la Ley General de Contabilidad Gubernamental y demás normativa aplicable</w:t>
      </w:r>
      <w:r w:rsidR="00235244" w:rsidRPr="007550B5">
        <w:rPr>
          <w:rFonts w:ascii="Arial" w:hAnsi="Arial" w:cs="Arial"/>
          <w:bCs/>
          <w:i/>
          <w:iCs/>
          <w:shd w:val="clear" w:color="auto" w:fill="FFFFFF" w:themeFill="background1"/>
        </w:rPr>
        <w:t>.</w:t>
      </w:r>
      <w:r w:rsidR="00235244" w:rsidRPr="00733F52">
        <w:rPr>
          <w:rFonts w:ascii="Arial" w:hAnsi="Arial" w:cs="Arial"/>
          <w:bCs/>
          <w:i/>
          <w:iCs/>
          <w:shd w:val="clear" w:color="auto" w:fill="FFFFFF" w:themeFill="background1"/>
        </w:rPr>
        <w:t xml:space="preserve"> </w:t>
      </w:r>
    </w:p>
    <w:p w14:paraId="1CE521AC" w14:textId="77777777" w:rsidR="00711CF6" w:rsidRPr="00733F52" w:rsidRDefault="00711CF6" w:rsidP="00D148E7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</w:p>
    <w:p w14:paraId="729AD3FF" w14:textId="400CA8C8" w:rsidR="008610C0" w:rsidRPr="00C47B98" w:rsidRDefault="008610C0" w:rsidP="00D148E7">
      <w:pPr>
        <w:spacing w:line="360" w:lineRule="auto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="00B716AA" w:rsidRPr="00B716AA">
        <w:rPr>
          <w:rFonts w:ascii="Arial" w:hAnsi="Arial" w:cs="Arial"/>
          <w:bCs/>
        </w:rPr>
        <w:t>conforme a los principios de legalidad,</w:t>
      </w:r>
      <w:r w:rsidR="00B716AA">
        <w:rPr>
          <w:rFonts w:ascii="Arial" w:hAnsi="Arial" w:cs="Arial"/>
          <w:bCs/>
        </w:rPr>
        <w:t xml:space="preserve"> </w:t>
      </w:r>
      <w:proofErr w:type="spellStart"/>
      <w:r w:rsidR="00B716AA" w:rsidRPr="00B716AA">
        <w:rPr>
          <w:rFonts w:ascii="Arial" w:hAnsi="Arial" w:cs="Arial"/>
          <w:bCs/>
        </w:rPr>
        <w:t>definitividad</w:t>
      </w:r>
      <w:proofErr w:type="spellEnd"/>
      <w:r w:rsidR="00B716AA" w:rsidRPr="00B716AA">
        <w:rPr>
          <w:rFonts w:ascii="Arial" w:hAnsi="Arial" w:cs="Arial"/>
          <w:bCs/>
        </w:rPr>
        <w:t>, imparcialidad y confiabilidad</w:t>
      </w:r>
      <w:r w:rsidR="00B716AA">
        <w:rPr>
          <w:rFonts w:ascii="Arial" w:hAnsi="Arial" w:cs="Arial"/>
          <w:bCs/>
        </w:rPr>
        <w:t xml:space="preserve">, </w:t>
      </w:r>
      <w:r w:rsidR="00157F0C">
        <w:rPr>
          <w:rFonts w:ascii="Arial" w:hAnsi="Arial" w:cs="Arial"/>
          <w:bCs/>
        </w:rPr>
        <w:t xml:space="preserve">bajo </w:t>
      </w:r>
      <w:r w:rsidR="00B716AA" w:rsidRPr="00B716AA">
        <w:rPr>
          <w:rFonts w:ascii="Arial" w:hAnsi="Arial" w:cs="Arial"/>
          <w:bCs/>
        </w:rPr>
        <w:t xml:space="preserve">un marco jurídico </w:t>
      </w:r>
      <w:r w:rsidR="00157F0C">
        <w:rPr>
          <w:rFonts w:ascii="Arial" w:hAnsi="Arial" w:cs="Arial"/>
          <w:bCs/>
        </w:rPr>
        <w:t>que establece</w:t>
      </w:r>
      <w:r w:rsidR="00B716AA" w:rsidRPr="00B716AA">
        <w:rPr>
          <w:rFonts w:ascii="Arial" w:hAnsi="Arial" w:cs="Arial"/>
          <w:bCs/>
        </w:rPr>
        <w:t xml:space="preserve"> claramente el alcance de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 xml:space="preserve">la autonomía de </w:t>
      </w:r>
      <w:r w:rsidR="00157F0C">
        <w:rPr>
          <w:rFonts w:ascii="Arial" w:hAnsi="Arial" w:cs="Arial"/>
          <w:bCs/>
        </w:rPr>
        <w:t xml:space="preserve">este </w:t>
      </w:r>
      <w:r w:rsidR="000F598B">
        <w:rPr>
          <w:rFonts w:ascii="Arial" w:hAnsi="Arial" w:cs="Arial"/>
          <w:bCs/>
        </w:rPr>
        <w:t>organismo auditor</w:t>
      </w:r>
      <w:r w:rsidR="00B716AA" w:rsidRPr="00B716AA">
        <w:rPr>
          <w:rFonts w:ascii="Arial" w:hAnsi="Arial" w:cs="Arial"/>
          <w:bCs/>
        </w:rPr>
        <w:t>, salvaguardando la eficiencia y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eficacia en el cumplimiento de sus atribuciones y el uso de una perspectiva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y un criterio independiente y responsable con el interés público</w:t>
      </w:r>
      <w:r w:rsidR="000F598B"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4BB7B42B" w14:textId="434E5B2C" w:rsidR="00F64F30" w:rsidRDefault="00F64F30" w:rsidP="00F66630">
      <w:pPr>
        <w:spacing w:line="360" w:lineRule="auto"/>
        <w:jc w:val="both"/>
        <w:rPr>
          <w:rFonts w:ascii="Arial" w:hAnsi="Arial" w:cs="Arial"/>
          <w:b/>
          <w:highlight w:val="darkYellow"/>
        </w:rPr>
      </w:pPr>
    </w:p>
    <w:p w14:paraId="4A1FF583" w14:textId="7511ECD6" w:rsidR="00974042" w:rsidRPr="002E2A36" w:rsidRDefault="008610C0" w:rsidP="00F66630">
      <w:pPr>
        <w:spacing w:line="360" w:lineRule="auto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</w:t>
      </w:r>
      <w:r w:rsidR="00855650" w:rsidRPr="0004250B">
        <w:rPr>
          <w:rFonts w:ascii="Arial" w:hAnsi="Arial" w:cs="Arial"/>
          <w:b/>
        </w:rPr>
        <w:t xml:space="preserve">. Servidores </w:t>
      </w:r>
      <w:r w:rsidR="00FA4D20" w:rsidRPr="0004250B">
        <w:rPr>
          <w:rFonts w:ascii="Arial" w:hAnsi="Arial" w:cs="Arial"/>
          <w:b/>
        </w:rPr>
        <w:t>P</w:t>
      </w:r>
      <w:r w:rsidR="00E43850" w:rsidRPr="0004250B">
        <w:rPr>
          <w:rFonts w:ascii="Arial" w:hAnsi="Arial" w:cs="Arial"/>
          <w:b/>
        </w:rPr>
        <w:t xml:space="preserve">úblicos </w:t>
      </w:r>
      <w:r w:rsidR="001715FF" w:rsidRPr="0004250B">
        <w:rPr>
          <w:rFonts w:ascii="Arial" w:hAnsi="Arial" w:cs="Arial"/>
          <w:b/>
        </w:rPr>
        <w:t>que intervinieron en</w:t>
      </w:r>
      <w:r w:rsidR="00E43850" w:rsidRPr="0004250B">
        <w:rPr>
          <w:rFonts w:ascii="Arial" w:hAnsi="Arial" w:cs="Arial"/>
          <w:b/>
        </w:rPr>
        <w:t xml:space="preserve"> la </w:t>
      </w:r>
      <w:r w:rsidR="00FA4D20" w:rsidRPr="0004250B">
        <w:rPr>
          <w:rFonts w:ascii="Arial" w:hAnsi="Arial" w:cs="Arial"/>
          <w:b/>
        </w:rPr>
        <w:t>A</w:t>
      </w:r>
      <w:r w:rsidR="00E43850" w:rsidRPr="0004250B">
        <w:rPr>
          <w:rFonts w:ascii="Arial" w:hAnsi="Arial" w:cs="Arial"/>
          <w:b/>
        </w:rPr>
        <w:t>uditoría</w:t>
      </w:r>
    </w:p>
    <w:p w14:paraId="679F8E29" w14:textId="77777777" w:rsidR="00D1152D" w:rsidRPr="00070CF1" w:rsidRDefault="00D1152D" w:rsidP="00F6663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5DE7FC59" w14:textId="71E54920" w:rsidR="00855650" w:rsidRDefault="00855650" w:rsidP="00F66630">
      <w:pPr>
        <w:spacing w:line="360" w:lineRule="auto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</w:t>
      </w:r>
      <w:r w:rsidRPr="0004250B">
        <w:rPr>
          <w:rFonts w:ascii="Arial" w:hAnsi="Arial" w:cs="Arial"/>
          <w:bCs/>
        </w:rPr>
        <w:t xml:space="preserve">alización, </w:t>
      </w:r>
      <w:r w:rsidR="00A44EBC" w:rsidRPr="0004250B">
        <w:rPr>
          <w:rFonts w:ascii="Arial" w:hAnsi="Arial" w:cs="Arial"/>
          <w:bCs/>
        </w:rPr>
        <w:t>se encuentra referido en</w:t>
      </w:r>
      <w:r w:rsidR="00F97FE3" w:rsidRPr="0004250B">
        <w:rPr>
          <w:rFonts w:ascii="Arial" w:hAnsi="Arial" w:cs="Arial"/>
          <w:bCs/>
        </w:rPr>
        <w:t xml:space="preserve"> la</w:t>
      </w:r>
      <w:r w:rsidR="0004250B">
        <w:rPr>
          <w:rFonts w:ascii="Arial" w:hAnsi="Arial" w:cs="Arial"/>
          <w:bCs/>
        </w:rPr>
        <w:t xml:space="preserve"> orden e</w:t>
      </w:r>
      <w:r w:rsidR="00A44EBC" w:rsidRPr="0004250B">
        <w:rPr>
          <w:rFonts w:ascii="Arial" w:hAnsi="Arial" w:cs="Arial"/>
          <w:bCs/>
        </w:rPr>
        <w:t xml:space="preserve">mitida </w:t>
      </w:r>
      <w:r w:rsidR="00F97FE3" w:rsidRPr="0004250B">
        <w:rPr>
          <w:rFonts w:ascii="Arial" w:hAnsi="Arial" w:cs="Arial"/>
          <w:bCs/>
        </w:rPr>
        <w:t xml:space="preserve">con oficio </w:t>
      </w:r>
      <w:r w:rsidR="00F97FE3" w:rsidRPr="0030020F">
        <w:rPr>
          <w:rFonts w:ascii="Arial" w:hAnsi="Arial" w:cs="Arial"/>
          <w:bCs/>
        </w:rPr>
        <w:t>número</w:t>
      </w:r>
      <w:r w:rsidR="00B87C78" w:rsidRPr="0030020F">
        <w:rPr>
          <w:rFonts w:ascii="Arial" w:hAnsi="Arial" w:cs="Arial"/>
          <w:bCs/>
        </w:rPr>
        <w:t xml:space="preserve"> </w:t>
      </w:r>
      <w:r w:rsidR="00406F79" w:rsidRPr="0030020F">
        <w:rPr>
          <w:rFonts w:ascii="Arial" w:hAnsi="Arial" w:cs="Arial"/>
          <w:bCs/>
        </w:rPr>
        <w:t>ASEQROO/ASE/AEMF/</w:t>
      </w:r>
      <w:r w:rsidR="0030020F" w:rsidRPr="0030020F">
        <w:rPr>
          <w:rFonts w:ascii="Arial" w:hAnsi="Arial" w:cs="Arial"/>
          <w:bCs/>
        </w:rPr>
        <w:t>635</w:t>
      </w:r>
      <w:r w:rsidR="00406F79" w:rsidRPr="0030020F">
        <w:rPr>
          <w:rFonts w:ascii="Arial" w:hAnsi="Arial" w:cs="Arial"/>
          <w:bCs/>
        </w:rPr>
        <w:t>/0</w:t>
      </w:r>
      <w:r w:rsidR="0030020F" w:rsidRPr="0030020F">
        <w:rPr>
          <w:rFonts w:ascii="Arial" w:hAnsi="Arial" w:cs="Arial"/>
          <w:bCs/>
        </w:rPr>
        <w:t>5/2022</w:t>
      </w:r>
      <w:r w:rsidR="00406F79">
        <w:rPr>
          <w:rFonts w:ascii="Arial" w:hAnsi="Arial" w:cs="Arial"/>
          <w:bCs/>
        </w:rPr>
        <w:t xml:space="preserve">, </w:t>
      </w:r>
      <w:r w:rsidR="00E64E6A" w:rsidRPr="0004250B">
        <w:rPr>
          <w:rFonts w:ascii="Arial" w:hAnsi="Arial" w:cs="Arial"/>
          <w:bCs/>
        </w:rPr>
        <w:t xml:space="preserve">siendo </w:t>
      </w:r>
      <w:r w:rsidR="00ED2D0F">
        <w:rPr>
          <w:rFonts w:ascii="Arial" w:hAnsi="Arial" w:cs="Arial"/>
          <w:bCs/>
        </w:rPr>
        <w:t>el</w:t>
      </w:r>
      <w:r w:rsidR="001715FF" w:rsidRPr="0004250B">
        <w:rPr>
          <w:rFonts w:ascii="Arial" w:hAnsi="Arial" w:cs="Arial"/>
          <w:bCs/>
        </w:rPr>
        <w:t xml:space="preserve"> servidor público</w:t>
      </w:r>
      <w:r w:rsidR="00E64E6A" w:rsidRPr="0004250B">
        <w:rPr>
          <w:rFonts w:ascii="Arial" w:hAnsi="Arial" w:cs="Arial"/>
          <w:bCs/>
        </w:rPr>
        <w:t xml:space="preserve"> a cargo de </w:t>
      </w:r>
      <w:r w:rsidR="009A657F" w:rsidRPr="0004250B">
        <w:rPr>
          <w:rFonts w:ascii="Arial" w:hAnsi="Arial" w:cs="Arial"/>
          <w:bCs/>
        </w:rPr>
        <w:t xml:space="preserve">coordinar y supervisar </w:t>
      </w:r>
      <w:r w:rsidR="00E64E6A" w:rsidRPr="0004250B">
        <w:rPr>
          <w:rFonts w:ascii="Arial" w:hAnsi="Arial" w:cs="Arial"/>
          <w:bCs/>
        </w:rPr>
        <w:t xml:space="preserve">la auditoría, </w:t>
      </w:r>
      <w:r w:rsidR="00ED2D0F">
        <w:rPr>
          <w:rFonts w:ascii="Arial" w:hAnsi="Arial" w:cs="Arial"/>
          <w:bCs/>
        </w:rPr>
        <w:t>la</w:t>
      </w:r>
      <w:r w:rsidR="00E64E6A" w:rsidRPr="0004250B">
        <w:rPr>
          <w:rFonts w:ascii="Arial" w:hAnsi="Arial" w:cs="Arial"/>
          <w:bCs/>
        </w:rPr>
        <w:t xml:space="preserve"> siguiente</w:t>
      </w:r>
      <w:r w:rsidR="00A44EBC" w:rsidRPr="0004250B">
        <w:rPr>
          <w:rFonts w:ascii="Arial" w:hAnsi="Arial" w:cs="Arial"/>
          <w:bCs/>
        </w:rPr>
        <w:t>:</w:t>
      </w:r>
    </w:p>
    <w:p w14:paraId="1052D541" w14:textId="77777777" w:rsidR="00CF3871" w:rsidRPr="00D00F76" w:rsidRDefault="00CF3871" w:rsidP="00F66630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406F79" w:rsidRPr="00845B1A" w14:paraId="3892B032" w14:textId="77777777" w:rsidTr="00BD0009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61D04203" w14:textId="77777777" w:rsidR="00406F79" w:rsidRPr="00845B1A" w:rsidRDefault="00406F79" w:rsidP="00F6663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0D816880" w14:textId="77777777" w:rsidR="00406F79" w:rsidRPr="00845B1A" w:rsidRDefault="00406F79" w:rsidP="00F6663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406F79" w:rsidRPr="00845B1A" w14:paraId="68A1DE4F" w14:textId="77777777" w:rsidTr="00BD0009">
        <w:trPr>
          <w:jc w:val="center"/>
        </w:trPr>
        <w:tc>
          <w:tcPr>
            <w:tcW w:w="6374" w:type="dxa"/>
            <w:shd w:val="clear" w:color="auto" w:fill="auto"/>
          </w:tcPr>
          <w:p w14:paraId="6E7E42C1" w14:textId="77777777" w:rsidR="00406F79" w:rsidRPr="00845B1A" w:rsidRDefault="00406F79" w:rsidP="00F6663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M.E. Adelaida Hernández Marcial</w:t>
            </w:r>
          </w:p>
        </w:tc>
        <w:tc>
          <w:tcPr>
            <w:tcW w:w="2977" w:type="dxa"/>
            <w:shd w:val="clear" w:color="auto" w:fill="auto"/>
          </w:tcPr>
          <w:p w14:paraId="7CD3E916" w14:textId="2C1CAFCA" w:rsidR="00406F79" w:rsidRPr="00845B1A" w:rsidRDefault="00406F79" w:rsidP="00F66630">
            <w:pPr>
              <w:spacing w:line="360" w:lineRule="auto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  <w:r w:rsidR="00711CF6">
              <w:rPr>
                <w:rFonts w:ascii="Arial" w:hAnsi="Arial" w:cs="Arial"/>
                <w:bCs/>
              </w:rPr>
              <w:t>a</w:t>
            </w:r>
          </w:p>
        </w:tc>
      </w:tr>
    </w:tbl>
    <w:p w14:paraId="507D5E3D" w14:textId="77777777" w:rsidR="00615C7A" w:rsidRPr="00845B1A" w:rsidRDefault="005F7A39" w:rsidP="00F66630">
      <w:pPr>
        <w:spacing w:line="360" w:lineRule="auto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lastRenderedPageBreak/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C02910" w:rsidRDefault="005E4A7A" w:rsidP="00F66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9A4284" w14:textId="372B39D4" w:rsidR="00BC7D12" w:rsidRPr="00406F79" w:rsidRDefault="00BC7D12" w:rsidP="00F66630">
      <w:pPr>
        <w:spacing w:line="360" w:lineRule="auto"/>
        <w:jc w:val="both"/>
      </w:pPr>
      <w:r w:rsidRPr="00965A54">
        <w:rPr>
          <w:rFonts w:ascii="Arial" w:hAnsi="Arial" w:cs="Arial"/>
          <w:bCs/>
        </w:rPr>
        <w:t>La revisión se llevó a cabo aplicando Normas Profesionales de Auditoría del Sistema Nacional de Fiscalización, así como en apego a la Ley General de Contabilidad Gubernamental, Presupuesto de Ingresos de</w:t>
      </w:r>
      <w:r w:rsidR="00096CBB" w:rsidRPr="00965A54">
        <w:rPr>
          <w:rFonts w:ascii="Arial" w:hAnsi="Arial" w:cs="Arial"/>
          <w:bCs/>
        </w:rPr>
        <w:t xml:space="preserve"> </w:t>
      </w:r>
      <w:r w:rsidRPr="00965A54">
        <w:rPr>
          <w:rFonts w:ascii="Arial" w:hAnsi="Arial" w:cs="Arial"/>
          <w:bCs/>
        </w:rPr>
        <w:t>l</w:t>
      </w:r>
      <w:r w:rsidR="00096CBB" w:rsidRPr="00965A54">
        <w:rPr>
          <w:rFonts w:ascii="Arial" w:hAnsi="Arial" w:cs="Arial"/>
          <w:bCs/>
        </w:rPr>
        <w:t>a</w:t>
      </w:r>
      <w:r w:rsidRPr="00965A54">
        <w:rPr>
          <w:rFonts w:ascii="Arial" w:hAnsi="Arial" w:cs="Arial"/>
          <w:bCs/>
        </w:rPr>
        <w:t xml:space="preserve"> </w:t>
      </w:r>
      <w:r w:rsidR="007E2962" w:rsidRPr="00965A54">
        <w:rPr>
          <w:rFonts w:ascii="Arial" w:hAnsi="Arial" w:cs="Arial"/>
          <w:bCs/>
        </w:rPr>
        <w:t>Comisión para la Juventud y el Deporte de Quintana Roo</w:t>
      </w:r>
      <w:r w:rsidRPr="00965A54">
        <w:rPr>
          <w:rFonts w:ascii="Arial" w:hAnsi="Arial" w:cs="Arial"/>
          <w:bCs/>
        </w:rPr>
        <w:t xml:space="preserve"> para el ejercicio fiscal 202</w:t>
      </w:r>
      <w:r w:rsidR="00711CF6">
        <w:rPr>
          <w:rFonts w:ascii="Arial" w:hAnsi="Arial" w:cs="Arial"/>
          <w:bCs/>
        </w:rPr>
        <w:t>1</w:t>
      </w:r>
      <w:r w:rsidRPr="00965A54">
        <w:rPr>
          <w:rFonts w:ascii="Arial" w:hAnsi="Arial" w:cs="Arial"/>
          <w:bCs/>
        </w:rPr>
        <w:t xml:space="preserve"> y lo 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7632425F" w14:textId="77777777" w:rsidR="001E5253" w:rsidRDefault="001E5253" w:rsidP="00F66630">
      <w:pPr>
        <w:spacing w:line="360" w:lineRule="auto"/>
        <w:jc w:val="both"/>
        <w:rPr>
          <w:rFonts w:ascii="Arial" w:hAnsi="Arial" w:cs="Arial"/>
          <w:b/>
        </w:rPr>
      </w:pPr>
    </w:p>
    <w:p w14:paraId="0DCC42EC" w14:textId="0C7B6DDC" w:rsidR="00F87946" w:rsidRDefault="00212E90" w:rsidP="00F66630">
      <w:pPr>
        <w:spacing w:line="360" w:lineRule="auto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4FEC10C1" w14:textId="77777777" w:rsidR="003F4C47" w:rsidRPr="00C02910" w:rsidRDefault="003F4C47" w:rsidP="00F6663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460A168" w14:textId="6401D2C7" w:rsidR="00BC7D12" w:rsidRDefault="00BC7D12" w:rsidP="00F66630">
      <w:pPr>
        <w:spacing w:line="360" w:lineRule="auto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  <w:r w:rsidRPr="001877A0">
        <w:rPr>
          <w:rFonts w:ascii="Arial" w:hAnsi="Arial" w:cs="Arial"/>
          <w:bCs/>
          <w:iCs/>
          <w:shd w:val="clear" w:color="auto" w:fill="FFFFFF" w:themeFill="background1"/>
        </w:rPr>
        <w:t xml:space="preserve">Se constató el cumplimiento de la Ley General de Contabilidad Gubernamental, </w:t>
      </w:r>
      <w:r w:rsidRPr="001877A0">
        <w:rPr>
          <w:rFonts w:ascii="Arial" w:hAnsi="Arial" w:cs="Arial"/>
        </w:rPr>
        <w:t>Presupuesto</w:t>
      </w:r>
      <w:r w:rsidRPr="001877A0">
        <w:rPr>
          <w:rFonts w:ascii="Arial" w:hAnsi="Arial" w:cs="Arial"/>
          <w:bCs/>
          <w:iCs/>
          <w:shd w:val="clear" w:color="auto" w:fill="FFFFFF" w:themeFill="background1"/>
        </w:rPr>
        <w:t xml:space="preserve"> de Ingresos de</w:t>
      </w:r>
      <w:r w:rsidR="00B30920">
        <w:rPr>
          <w:rFonts w:ascii="Arial" w:hAnsi="Arial" w:cs="Arial"/>
          <w:bCs/>
          <w:iCs/>
          <w:shd w:val="clear" w:color="auto" w:fill="FFFFFF" w:themeFill="background1"/>
        </w:rPr>
        <w:t xml:space="preserve"> </w:t>
      </w:r>
      <w:r w:rsidRPr="001877A0">
        <w:rPr>
          <w:rFonts w:ascii="Arial" w:hAnsi="Arial" w:cs="Arial"/>
          <w:bCs/>
          <w:iCs/>
          <w:shd w:val="clear" w:color="auto" w:fill="FFFFFF" w:themeFill="background1"/>
        </w:rPr>
        <w:t>l</w:t>
      </w:r>
      <w:r w:rsidR="00B30920">
        <w:rPr>
          <w:rFonts w:ascii="Arial" w:hAnsi="Arial" w:cs="Arial"/>
          <w:bCs/>
          <w:iCs/>
          <w:shd w:val="clear" w:color="auto" w:fill="FFFFFF" w:themeFill="background1"/>
        </w:rPr>
        <w:t>a</w:t>
      </w:r>
      <w:r w:rsidRPr="001877A0">
        <w:rPr>
          <w:rFonts w:ascii="Arial" w:hAnsi="Arial" w:cs="Arial"/>
          <w:bCs/>
          <w:iCs/>
          <w:shd w:val="clear" w:color="auto" w:fill="FFFFFF" w:themeFill="background1"/>
        </w:rPr>
        <w:t xml:space="preserve"> </w:t>
      </w:r>
      <w:r w:rsidR="007E2962">
        <w:rPr>
          <w:rFonts w:ascii="Arial" w:hAnsi="Arial" w:cs="Arial"/>
          <w:bCs/>
        </w:rPr>
        <w:t>Comisión para la Juventud y el Deporte de Quintana Roo</w:t>
      </w:r>
      <w:r w:rsidRPr="00024164">
        <w:rPr>
          <w:rFonts w:ascii="Arial" w:hAnsi="Arial" w:cs="Arial"/>
          <w:bCs/>
          <w:iCs/>
          <w:shd w:val="clear" w:color="auto" w:fill="FFFFFF" w:themeFill="background1"/>
        </w:rPr>
        <w:t xml:space="preserve"> </w:t>
      </w:r>
      <w:r w:rsidRPr="001877A0">
        <w:rPr>
          <w:rFonts w:ascii="Arial" w:hAnsi="Arial" w:cs="Arial"/>
          <w:bCs/>
          <w:iCs/>
          <w:shd w:val="clear" w:color="auto" w:fill="FFFFFF" w:themeFill="background1"/>
        </w:rPr>
        <w:t>para el ejercicio fiscal 20</w:t>
      </w:r>
      <w:r>
        <w:rPr>
          <w:rFonts w:ascii="Arial" w:hAnsi="Arial" w:cs="Arial"/>
          <w:bCs/>
          <w:iCs/>
          <w:shd w:val="clear" w:color="auto" w:fill="FFFFFF" w:themeFill="background1"/>
        </w:rPr>
        <w:t>2</w:t>
      </w:r>
      <w:r w:rsidR="00711CF6">
        <w:rPr>
          <w:rFonts w:ascii="Arial" w:hAnsi="Arial" w:cs="Arial"/>
          <w:bCs/>
          <w:iCs/>
          <w:shd w:val="clear" w:color="auto" w:fill="FFFFFF" w:themeFill="background1"/>
        </w:rPr>
        <w:t>1</w:t>
      </w:r>
      <w:r w:rsidRPr="001877A0">
        <w:rPr>
          <w:rFonts w:ascii="Arial" w:hAnsi="Arial" w:cs="Arial"/>
          <w:bCs/>
          <w:iCs/>
          <w:shd w:val="clear" w:color="auto" w:fill="FFFFFF" w:themeFill="background1"/>
        </w:rPr>
        <w:t>, así como de lo emitido por el Consejo Nacional de Armonización Contable (CONAC), y demás disposiciones legales y normativas aplicables</w:t>
      </w:r>
      <w:r w:rsidR="00733F52">
        <w:rPr>
          <w:rFonts w:ascii="Arial" w:hAnsi="Arial" w:cs="Arial"/>
          <w:bCs/>
          <w:iCs/>
          <w:shd w:val="clear" w:color="auto" w:fill="FFFFFF" w:themeFill="background1"/>
        </w:rPr>
        <w:t>.</w:t>
      </w:r>
    </w:p>
    <w:p w14:paraId="1C129480" w14:textId="77777777" w:rsidR="00567EC2" w:rsidRPr="00626EF1" w:rsidRDefault="00567EC2" w:rsidP="00F66630">
      <w:pPr>
        <w:spacing w:line="360" w:lineRule="auto"/>
        <w:jc w:val="both"/>
        <w:rPr>
          <w:rFonts w:ascii="Arial" w:hAnsi="Arial" w:cs="Arial"/>
          <w:bCs/>
        </w:rPr>
      </w:pPr>
    </w:p>
    <w:p w14:paraId="709275CB" w14:textId="171ECDF0" w:rsidR="00F326F4" w:rsidRPr="00A05588" w:rsidRDefault="00B93E82" w:rsidP="00F6663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Pr="008436E9" w:rsidRDefault="008443FB" w:rsidP="00F66630">
      <w:pPr>
        <w:spacing w:line="360" w:lineRule="auto"/>
        <w:jc w:val="both"/>
        <w:rPr>
          <w:rFonts w:ascii="Arial" w:hAnsi="Arial" w:cs="Arial"/>
        </w:rPr>
      </w:pPr>
    </w:p>
    <w:p w14:paraId="1220601F" w14:textId="1EDF6667" w:rsidR="000D3692" w:rsidRDefault="00183532" w:rsidP="00F66630">
      <w:pPr>
        <w:spacing w:line="360" w:lineRule="auto"/>
        <w:jc w:val="both"/>
        <w:rPr>
          <w:rFonts w:ascii="Arial" w:hAnsi="Arial" w:cs="Arial"/>
        </w:rPr>
      </w:pPr>
      <w:r w:rsidRPr="000B7BD4">
        <w:rPr>
          <w:rFonts w:ascii="Arial" w:hAnsi="Arial" w:cs="Arial"/>
        </w:rPr>
        <w:t xml:space="preserve">De conformidad con </w:t>
      </w:r>
      <w:r w:rsidRPr="00406F79">
        <w:rPr>
          <w:rFonts w:ascii="Arial" w:hAnsi="Arial" w:cs="Arial"/>
        </w:rPr>
        <w:t xml:space="preserve">los artículos 17 </w:t>
      </w:r>
      <w:r w:rsidR="00AA45C4" w:rsidRPr="00406F79">
        <w:rPr>
          <w:rFonts w:ascii="Arial" w:hAnsi="Arial" w:cs="Arial"/>
        </w:rPr>
        <w:t>fraccio</w:t>
      </w:r>
      <w:r w:rsidRPr="00406F79">
        <w:rPr>
          <w:rFonts w:ascii="Arial" w:hAnsi="Arial" w:cs="Arial"/>
        </w:rPr>
        <w:t>n</w:t>
      </w:r>
      <w:r w:rsidR="00AA45C4" w:rsidRPr="00406F79">
        <w:rPr>
          <w:rFonts w:ascii="Arial" w:hAnsi="Arial" w:cs="Arial"/>
        </w:rPr>
        <w:t>es</w:t>
      </w:r>
      <w:r w:rsidRPr="00406F79">
        <w:rPr>
          <w:rFonts w:ascii="Arial" w:hAnsi="Arial" w:cs="Arial"/>
        </w:rPr>
        <w:t xml:space="preserve"> I</w:t>
      </w:r>
      <w:r w:rsidR="00977397" w:rsidRPr="00406F79">
        <w:rPr>
          <w:rFonts w:ascii="Arial" w:hAnsi="Arial" w:cs="Arial"/>
        </w:rPr>
        <w:t xml:space="preserve"> y II</w:t>
      </w:r>
      <w:r w:rsidRPr="00406F79">
        <w:rPr>
          <w:rFonts w:ascii="Arial" w:hAnsi="Arial" w:cs="Arial"/>
        </w:rPr>
        <w:t xml:space="preserve">, </w:t>
      </w:r>
      <w:r w:rsidR="007127B3" w:rsidRPr="00406F79">
        <w:rPr>
          <w:rFonts w:ascii="Arial" w:hAnsi="Arial" w:cs="Arial"/>
        </w:rPr>
        <w:t xml:space="preserve">38, </w:t>
      </w:r>
      <w:r w:rsidR="00212E90" w:rsidRPr="00406F79">
        <w:rPr>
          <w:rFonts w:ascii="Arial" w:hAnsi="Arial" w:cs="Arial"/>
        </w:rPr>
        <w:t>41</w:t>
      </w:r>
      <w:r w:rsidR="00996A1B" w:rsidRPr="00406F79">
        <w:rPr>
          <w:rFonts w:ascii="Arial" w:hAnsi="Arial" w:cs="Arial"/>
        </w:rPr>
        <w:t xml:space="preserve"> en su segundo párrafo</w:t>
      </w:r>
      <w:r w:rsidR="00212E90" w:rsidRPr="00406F79">
        <w:rPr>
          <w:rFonts w:ascii="Arial" w:hAnsi="Arial" w:cs="Arial"/>
        </w:rPr>
        <w:t>,</w:t>
      </w:r>
      <w:r w:rsidR="00AA45C4" w:rsidRPr="00406F79">
        <w:rPr>
          <w:rFonts w:ascii="Arial" w:hAnsi="Arial" w:cs="Arial"/>
        </w:rPr>
        <w:t xml:space="preserve"> y</w:t>
      </w:r>
      <w:r w:rsidR="00212E90" w:rsidRPr="00406F79">
        <w:rPr>
          <w:rFonts w:ascii="Arial" w:hAnsi="Arial" w:cs="Arial"/>
        </w:rPr>
        <w:t xml:space="preserve"> </w:t>
      </w:r>
      <w:r w:rsidRPr="00406F79">
        <w:rPr>
          <w:rFonts w:ascii="Arial" w:hAnsi="Arial" w:cs="Arial"/>
        </w:rPr>
        <w:t>61 párrafo primero de la Ley de Fiscalización y Rendición de Cuentas del Estado de Quintana Roo</w:t>
      </w:r>
      <w:r w:rsidR="007127B3" w:rsidRPr="00406F79">
        <w:rPr>
          <w:rFonts w:ascii="Arial" w:hAnsi="Arial" w:cs="Arial"/>
        </w:rPr>
        <w:t>, 4</w:t>
      </w:r>
      <w:r w:rsidR="00DD7950" w:rsidRPr="00406F79">
        <w:rPr>
          <w:rFonts w:ascii="Arial" w:hAnsi="Arial" w:cs="Arial"/>
        </w:rPr>
        <w:t>, 8</w:t>
      </w:r>
      <w:r w:rsidR="00996A1B" w:rsidRPr="00406F79">
        <w:rPr>
          <w:rFonts w:ascii="Arial" w:hAnsi="Arial" w:cs="Arial"/>
        </w:rPr>
        <w:t xml:space="preserve"> y</w:t>
      </w:r>
      <w:r w:rsidR="007127B3" w:rsidRPr="00406F79">
        <w:rPr>
          <w:rFonts w:ascii="Arial" w:hAnsi="Arial" w:cs="Arial"/>
        </w:rPr>
        <w:t xml:space="preserve"> 9 </w:t>
      </w:r>
      <w:r w:rsidR="00AA45C4" w:rsidRPr="00406F79">
        <w:rPr>
          <w:rFonts w:ascii="Arial" w:hAnsi="Arial" w:cs="Arial"/>
        </w:rPr>
        <w:t>fracciones</w:t>
      </w:r>
      <w:r w:rsidR="007127B3" w:rsidRPr="00406F79">
        <w:rPr>
          <w:rFonts w:ascii="Arial" w:hAnsi="Arial" w:cs="Arial"/>
        </w:rPr>
        <w:t xml:space="preserve"> X, </w:t>
      </w:r>
      <w:r w:rsidR="00996A1B" w:rsidRPr="00406F79">
        <w:rPr>
          <w:rFonts w:ascii="Arial" w:hAnsi="Arial" w:cs="Arial"/>
        </w:rPr>
        <w:t xml:space="preserve">XI, </w:t>
      </w:r>
      <w:r w:rsidR="007127B3" w:rsidRPr="00406F79">
        <w:rPr>
          <w:rFonts w:ascii="Arial" w:hAnsi="Arial" w:cs="Arial"/>
        </w:rPr>
        <w:t>XVIII y XXVI</w:t>
      </w:r>
      <w:r w:rsidR="00AA45C4" w:rsidRPr="00406F79">
        <w:rPr>
          <w:rFonts w:ascii="Arial" w:hAnsi="Arial" w:cs="Arial"/>
        </w:rPr>
        <w:t>,</w:t>
      </w:r>
      <w:r w:rsidR="007127B3" w:rsidRPr="00406F79">
        <w:rPr>
          <w:rFonts w:ascii="Arial" w:hAnsi="Arial" w:cs="Arial"/>
        </w:rPr>
        <w:t xml:space="preserve"> </w:t>
      </w:r>
      <w:r w:rsidRPr="00406F79">
        <w:rPr>
          <w:rFonts w:ascii="Arial" w:hAnsi="Arial" w:cs="Arial"/>
        </w:rPr>
        <w:t xml:space="preserve">del Reglamento Interior de </w:t>
      </w:r>
      <w:r w:rsidR="005A05B5" w:rsidRPr="00406F79">
        <w:rPr>
          <w:rFonts w:ascii="Arial" w:hAnsi="Arial" w:cs="Arial"/>
        </w:rPr>
        <w:t>la Auditoría Superior del Estado de Quintana Roo</w:t>
      </w:r>
      <w:r w:rsidRPr="000B7BD4">
        <w:rPr>
          <w:rFonts w:ascii="Arial" w:hAnsi="Arial"/>
        </w:rPr>
        <w:t>,</w:t>
      </w:r>
      <w:r w:rsidRPr="000B7BD4">
        <w:rPr>
          <w:rFonts w:ascii="Arial" w:hAnsi="Arial" w:cs="Arial"/>
        </w:rPr>
        <w:t xml:space="preserve"> </w:t>
      </w:r>
      <w:r w:rsidR="00AC1182" w:rsidRPr="000B7BD4">
        <w:rPr>
          <w:rFonts w:ascii="Arial" w:hAnsi="Arial" w:cs="Arial"/>
        </w:rPr>
        <w:t xml:space="preserve">durante este proceso de </w:t>
      </w:r>
      <w:r w:rsidR="000D3692">
        <w:rPr>
          <w:rFonts w:ascii="Arial" w:hAnsi="Arial" w:cs="Arial"/>
        </w:rPr>
        <w:t xml:space="preserve">auditoría al ente </w:t>
      </w:r>
      <w:proofErr w:type="spellStart"/>
      <w:r w:rsidR="000D3692">
        <w:rPr>
          <w:rFonts w:ascii="Arial" w:hAnsi="Arial" w:cs="Arial"/>
        </w:rPr>
        <w:t>fiscalizado</w:t>
      </w:r>
      <w:proofErr w:type="spellEnd"/>
      <w:r w:rsidR="000D3692">
        <w:rPr>
          <w:rFonts w:ascii="Arial" w:hAnsi="Arial" w:cs="Arial"/>
        </w:rPr>
        <w:t xml:space="preserve"> fueron</w:t>
      </w:r>
      <w:r w:rsidR="00AC1182" w:rsidRPr="000B7BD4">
        <w:rPr>
          <w:rFonts w:ascii="Arial" w:hAnsi="Arial" w:cs="Arial"/>
        </w:rPr>
        <w:t xml:space="preserve"> </w:t>
      </w:r>
      <w:bookmarkStart w:id="11" w:name="_Hlk11408938"/>
      <w:bookmarkStart w:id="12" w:name="_Hlk11408885"/>
      <w:r w:rsidR="000D3692">
        <w:rPr>
          <w:rFonts w:ascii="Arial" w:hAnsi="Arial" w:cs="Arial"/>
        </w:rPr>
        <w:t xml:space="preserve">aplicados los procedimientos de revisión y fiscalización conforme al numeral I.1 Aspectos Generales de la Auditoría, apartados B, C, D y F, determinándose los resultados finales de </w:t>
      </w:r>
      <w:r w:rsidR="000D3692">
        <w:rPr>
          <w:rFonts w:ascii="Arial" w:hAnsi="Arial" w:cs="Arial"/>
        </w:rPr>
        <w:lastRenderedPageBreak/>
        <w:t>auditoría, concluyéndose que no se obtuvieron observaciones respecto de las operaciones financieras sujetas a fiscalización de acuerdo al alcance de revisión.</w:t>
      </w:r>
    </w:p>
    <w:p w14:paraId="1332D6EF" w14:textId="77777777" w:rsidR="00E24B92" w:rsidRPr="000D3692" w:rsidRDefault="00E24B92" w:rsidP="00F66630">
      <w:pPr>
        <w:spacing w:line="360" w:lineRule="auto"/>
        <w:rPr>
          <w:rFonts w:ascii="Arial" w:hAnsi="Arial" w:cs="Arial"/>
          <w:b/>
          <w:bCs/>
          <w:sz w:val="28"/>
          <w:szCs w:val="28"/>
          <w:highlight w:val="yellow"/>
        </w:rPr>
      </w:pPr>
      <w:bookmarkStart w:id="13" w:name="_Hlk11419882"/>
      <w:bookmarkStart w:id="14" w:name="_Hlk11419841"/>
      <w:bookmarkEnd w:id="11"/>
      <w:bookmarkEnd w:id="12"/>
    </w:p>
    <w:bookmarkEnd w:id="13"/>
    <w:p w14:paraId="567F37E9" w14:textId="436D90B1" w:rsidR="00A623C4" w:rsidRPr="009879F6" w:rsidRDefault="00A623C4" w:rsidP="00F6663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 xml:space="preserve">I. INFORME INDIVIDUAL DE AUDITORÍA RELATIVO A </w:t>
      </w:r>
      <w:r>
        <w:rPr>
          <w:rFonts w:ascii="Arial" w:hAnsi="Arial" w:cs="Arial"/>
          <w:b/>
          <w:bCs/>
        </w:rPr>
        <w:t>EGRESOS</w:t>
      </w:r>
    </w:p>
    <w:p w14:paraId="6990B897" w14:textId="77777777" w:rsidR="00A623C4" w:rsidRPr="00E24B92" w:rsidRDefault="00A623C4" w:rsidP="00F6663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006559D" w14:textId="1241ED19" w:rsidR="00A623C4" w:rsidRDefault="00A623C4" w:rsidP="00F6663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Pr="009879F6">
        <w:rPr>
          <w:rFonts w:ascii="Arial" w:hAnsi="Arial" w:cs="Arial"/>
          <w:b/>
          <w:bCs/>
        </w:rPr>
        <w:t>I.1. ASPECTOS GENERALES DE LA AUDITORÍA</w:t>
      </w:r>
    </w:p>
    <w:p w14:paraId="0631A317" w14:textId="77777777" w:rsidR="00711CF6" w:rsidRPr="009879F6" w:rsidRDefault="00711CF6" w:rsidP="00F6663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F610671" w14:textId="77777777" w:rsidR="00A623C4" w:rsidRDefault="00A623C4" w:rsidP="00F66630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784100DA" w14:textId="77777777" w:rsidR="00A623C4" w:rsidRPr="00C02910" w:rsidRDefault="00A623C4" w:rsidP="00F66630">
      <w:pPr>
        <w:spacing w:line="360" w:lineRule="auto"/>
        <w:jc w:val="both"/>
        <w:rPr>
          <w:rFonts w:ascii="Arial" w:hAnsi="Arial" w:cs="Arial"/>
          <w:b/>
          <w:bCs/>
          <w:sz w:val="14"/>
          <w:szCs w:val="14"/>
        </w:rPr>
      </w:pPr>
    </w:p>
    <w:p w14:paraId="70CAA94C" w14:textId="0EB51DE6" w:rsidR="00A623C4" w:rsidRPr="009879F6" w:rsidRDefault="00A623C4" w:rsidP="00F66630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realizó en materia financiera a</w:t>
      </w:r>
      <w:r w:rsidR="00096CB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l</w:t>
      </w:r>
      <w:r w:rsidR="00096CBB">
        <w:rPr>
          <w:rFonts w:ascii="Arial" w:hAnsi="Arial" w:cs="Arial"/>
          <w:bCs/>
        </w:rPr>
        <w:t>a</w:t>
      </w:r>
      <w:r w:rsidRPr="009879F6">
        <w:rPr>
          <w:rFonts w:ascii="Arial" w:hAnsi="Arial" w:cs="Arial"/>
          <w:bCs/>
        </w:rPr>
        <w:t xml:space="preserve"> </w:t>
      </w:r>
      <w:r w:rsidR="007E2962">
        <w:rPr>
          <w:rFonts w:ascii="Arial" w:hAnsi="Arial" w:cs="Arial"/>
          <w:b/>
        </w:rPr>
        <w:t>Comisión para la Juventud y el Deporte de Quintana Roo</w:t>
      </w:r>
      <w:r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>de manera especial y enunciativa mas no limitativa, fue la siguiente:</w:t>
      </w:r>
    </w:p>
    <w:p w14:paraId="29CDBD6D" w14:textId="77777777" w:rsidR="00A623C4" w:rsidRPr="00E24B92" w:rsidRDefault="00A623C4" w:rsidP="00F666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1"/>
        <w:gridCol w:w="6127"/>
      </w:tblGrid>
      <w:tr w:rsidR="00A623C4" w:rsidRPr="009879F6" w14:paraId="22ED60B4" w14:textId="77777777" w:rsidTr="00C142A1">
        <w:trPr>
          <w:trHeight w:val="678"/>
          <w:tblHeader/>
          <w:jc w:val="center"/>
        </w:trPr>
        <w:tc>
          <w:tcPr>
            <w:tcW w:w="1838" w:type="pct"/>
            <w:shd w:val="clear" w:color="auto" w:fill="auto"/>
          </w:tcPr>
          <w:p w14:paraId="54E8B8F7" w14:textId="46F54860" w:rsidR="00A623C4" w:rsidRPr="009879F6" w:rsidRDefault="00A623C4" w:rsidP="00711CF6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711CF6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-AEMF-E-GOB-</w:t>
            </w:r>
            <w:r w:rsidR="00096CBB">
              <w:rPr>
                <w:rFonts w:ascii="Arial" w:hAnsi="Arial" w:cs="Arial"/>
                <w:b/>
                <w:bCs/>
              </w:rPr>
              <w:t>02</w:t>
            </w:r>
            <w:r w:rsidR="00711CF6">
              <w:rPr>
                <w:rFonts w:ascii="Arial" w:hAnsi="Arial" w:cs="Arial"/>
                <w:b/>
                <w:bCs/>
              </w:rPr>
              <w:t>9</w:t>
            </w:r>
            <w:r w:rsidR="00096CBB">
              <w:rPr>
                <w:rFonts w:ascii="Arial" w:hAnsi="Arial" w:cs="Arial"/>
                <w:b/>
                <w:bCs/>
              </w:rPr>
              <w:t>-05</w:t>
            </w:r>
            <w:r w:rsidR="00711CF6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162" w:type="pct"/>
            <w:shd w:val="clear" w:color="auto" w:fill="auto"/>
          </w:tcPr>
          <w:p w14:paraId="287B72BC" w14:textId="5DCE8B59" w:rsidR="00A623C4" w:rsidRPr="009879F6" w:rsidRDefault="00A623C4" w:rsidP="00A5374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Pr="00EC4C04">
              <w:rPr>
                <w:rFonts w:ascii="Arial" w:hAnsi="Arial" w:cs="Arial"/>
                <w:bCs/>
              </w:rPr>
              <w:t xml:space="preserve">Auditoría de Cumplimiento Financiero de </w:t>
            </w:r>
            <w:r w:rsidR="00DD5FFA">
              <w:rPr>
                <w:rFonts w:ascii="Arial" w:hAnsi="Arial" w:cs="Arial"/>
                <w:bCs/>
              </w:rPr>
              <w:t>Gastos y Otras Pérdidas</w:t>
            </w:r>
            <w:r w:rsidRPr="00EC4C04">
              <w:rPr>
                <w:rFonts w:ascii="Arial" w:hAnsi="Arial" w:cs="Arial"/>
                <w:bCs/>
              </w:rPr>
              <w:t>”</w:t>
            </w:r>
          </w:p>
        </w:tc>
      </w:tr>
    </w:tbl>
    <w:p w14:paraId="1168002C" w14:textId="77777777" w:rsidR="00A53749" w:rsidRPr="00D148E7" w:rsidRDefault="00A53749" w:rsidP="00A623C4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07A39B08" w14:textId="7E40A788" w:rsidR="00A623C4" w:rsidRDefault="00A623C4" w:rsidP="00A623C4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2A7F39E1" w14:textId="77777777" w:rsidR="00A623C4" w:rsidRPr="00C02910" w:rsidRDefault="00A623C4" w:rsidP="00A623C4">
      <w:pPr>
        <w:spacing w:line="360" w:lineRule="auto"/>
        <w:jc w:val="both"/>
        <w:rPr>
          <w:rFonts w:ascii="Arial" w:hAnsi="Arial" w:cs="Arial"/>
          <w:b/>
          <w:bCs/>
          <w:sz w:val="14"/>
          <w:szCs w:val="14"/>
        </w:rPr>
      </w:pPr>
    </w:p>
    <w:p w14:paraId="34BDA243" w14:textId="7B3A6FBA" w:rsidR="00A623C4" w:rsidRDefault="00DD5FFA" w:rsidP="00F66630">
      <w:pPr>
        <w:spacing w:line="360" w:lineRule="auto"/>
        <w:jc w:val="both"/>
        <w:rPr>
          <w:rFonts w:ascii="Arial" w:hAnsi="Arial" w:cs="Arial"/>
        </w:rPr>
      </w:pPr>
      <w:r w:rsidRPr="00DD5FFA">
        <w:rPr>
          <w:rFonts w:ascii="Arial" w:hAnsi="Arial" w:cs="Arial"/>
        </w:rPr>
        <w:t xml:space="preserve">Fiscalizar la gestión financiera para comprobar el cumplimiento de lo dispuesto en el Presupuesto de Egresos para el ejercicio fiscal </w:t>
      </w:r>
      <w:r w:rsidR="00711CF6">
        <w:rPr>
          <w:rFonts w:ascii="Arial" w:hAnsi="Arial" w:cs="Arial"/>
        </w:rPr>
        <w:t>2021</w:t>
      </w:r>
      <w:r w:rsidRPr="00DD5FFA">
        <w:rPr>
          <w:rFonts w:ascii="Arial" w:hAnsi="Arial" w:cs="Arial"/>
        </w:rPr>
        <w:t xml:space="preserve">, y demás disposiciones legales aplicables, en cuanto al gasto público, incluyendo la </w:t>
      </w:r>
      <w:r w:rsidRPr="004E0E4E">
        <w:rPr>
          <w:rFonts w:ascii="Arial" w:hAnsi="Arial" w:cs="Arial"/>
        </w:rPr>
        <w:t>revisión del manejo, la custodia y la aplicación de recursos públicos estatales</w:t>
      </w:r>
      <w:r w:rsidR="00841318">
        <w:rPr>
          <w:rFonts w:ascii="Arial" w:hAnsi="Arial" w:cs="Arial"/>
        </w:rPr>
        <w:t xml:space="preserve"> y propios</w:t>
      </w:r>
      <w:r w:rsidRPr="00DD5FFA">
        <w:rPr>
          <w:rFonts w:ascii="Arial" w:hAnsi="Arial" w:cs="Arial"/>
        </w:rPr>
        <w:t>, así como de la demás información financiera, contable, patrimonial, presupuestaria y programática, conforme a las disposiciones aplicables.</w:t>
      </w:r>
    </w:p>
    <w:p w14:paraId="02011C46" w14:textId="77777777" w:rsidR="00DD5FFA" w:rsidRPr="009879F6" w:rsidRDefault="00DD5FFA" w:rsidP="00A623C4">
      <w:pPr>
        <w:spacing w:line="360" w:lineRule="auto"/>
        <w:jc w:val="both"/>
        <w:rPr>
          <w:rFonts w:ascii="Arial" w:hAnsi="Arial" w:cs="Arial"/>
          <w:bCs/>
        </w:rPr>
      </w:pPr>
    </w:p>
    <w:p w14:paraId="6A06A2C1" w14:textId="77777777" w:rsidR="00A623C4" w:rsidRPr="00AA50F2" w:rsidRDefault="00A623C4" w:rsidP="00A623C4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1B9EABB8" w14:textId="77777777" w:rsidR="00A623C4" w:rsidRPr="00D148E7" w:rsidRDefault="00A623C4" w:rsidP="00A623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DB23849" w14:textId="5CB48870" w:rsidR="00A623C4" w:rsidRPr="000D3692" w:rsidRDefault="00A623C4" w:rsidP="004E0E4E">
      <w:pPr>
        <w:spacing w:line="360" w:lineRule="auto"/>
        <w:jc w:val="both"/>
        <w:rPr>
          <w:rFonts w:ascii="Arial" w:hAnsi="Arial" w:cs="Arial"/>
        </w:rPr>
      </w:pPr>
      <w:r w:rsidRPr="000D3692">
        <w:rPr>
          <w:rFonts w:ascii="Arial" w:hAnsi="Arial" w:cs="Arial"/>
          <w:b/>
        </w:rPr>
        <w:t xml:space="preserve">Universo: </w:t>
      </w:r>
      <w:r w:rsidRPr="000D3692">
        <w:rPr>
          <w:rFonts w:ascii="Arial" w:hAnsi="Arial" w:cs="Arial"/>
        </w:rPr>
        <w:t>$</w:t>
      </w:r>
      <w:r w:rsidR="000D3692" w:rsidRPr="000D3692">
        <w:rPr>
          <w:rFonts w:ascii="Arial" w:hAnsi="Arial" w:cs="Arial"/>
        </w:rPr>
        <w:t>301,900,913.49</w:t>
      </w:r>
    </w:p>
    <w:p w14:paraId="713C7206" w14:textId="77777777" w:rsidR="004E0E4E" w:rsidRPr="00711CF6" w:rsidRDefault="004E0E4E" w:rsidP="004E0E4E">
      <w:pPr>
        <w:spacing w:line="360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19262B34" w14:textId="61F544C0" w:rsidR="00A623C4" w:rsidRPr="00771D0C" w:rsidRDefault="00A623C4" w:rsidP="00A623C4">
      <w:pPr>
        <w:spacing w:line="360" w:lineRule="auto"/>
        <w:rPr>
          <w:rFonts w:ascii="Arial" w:hAnsi="Arial" w:cs="Arial"/>
        </w:rPr>
      </w:pPr>
      <w:r w:rsidRPr="00771D0C">
        <w:rPr>
          <w:rFonts w:ascii="Arial" w:hAnsi="Arial" w:cs="Arial"/>
          <w:b/>
        </w:rPr>
        <w:t xml:space="preserve">Población Objetivo: </w:t>
      </w:r>
      <w:r w:rsidRPr="00771D0C">
        <w:rPr>
          <w:rFonts w:ascii="Arial" w:hAnsi="Arial" w:cs="Arial"/>
        </w:rPr>
        <w:t>$</w:t>
      </w:r>
      <w:r w:rsidR="00771D0C" w:rsidRPr="00771D0C">
        <w:rPr>
          <w:rFonts w:ascii="Arial" w:hAnsi="Arial" w:cs="Arial"/>
        </w:rPr>
        <w:t>241,928,551.02</w:t>
      </w:r>
    </w:p>
    <w:p w14:paraId="685425D5" w14:textId="77777777" w:rsidR="00A623C4" w:rsidRPr="00771D0C" w:rsidRDefault="00A623C4" w:rsidP="00A623C4">
      <w:pPr>
        <w:spacing w:line="360" w:lineRule="auto"/>
        <w:rPr>
          <w:rFonts w:ascii="Arial" w:hAnsi="Arial" w:cs="Arial"/>
          <w:sz w:val="18"/>
          <w:szCs w:val="18"/>
        </w:rPr>
      </w:pPr>
    </w:p>
    <w:p w14:paraId="7F3C4234" w14:textId="337E055C" w:rsidR="00A623C4" w:rsidRPr="00771D0C" w:rsidRDefault="00A623C4" w:rsidP="00A623C4">
      <w:pPr>
        <w:spacing w:line="360" w:lineRule="auto"/>
        <w:rPr>
          <w:rFonts w:ascii="Arial" w:hAnsi="Arial" w:cs="Arial"/>
        </w:rPr>
      </w:pPr>
      <w:r w:rsidRPr="00771D0C">
        <w:rPr>
          <w:rFonts w:ascii="Arial" w:hAnsi="Arial" w:cs="Arial"/>
          <w:b/>
        </w:rPr>
        <w:t>Muestra Auditada:</w:t>
      </w:r>
      <w:r w:rsidR="004E0E4E" w:rsidRPr="00771D0C">
        <w:rPr>
          <w:rFonts w:ascii="Arial" w:hAnsi="Arial" w:cs="Arial"/>
        </w:rPr>
        <w:t xml:space="preserve"> </w:t>
      </w:r>
      <w:r w:rsidR="006219E1">
        <w:rPr>
          <w:rFonts w:ascii="Arial" w:hAnsi="Arial" w:cs="Arial"/>
        </w:rPr>
        <w:t>$151,678</w:t>
      </w:r>
      <w:r w:rsidR="00771D0C" w:rsidRPr="00771D0C">
        <w:rPr>
          <w:rFonts w:ascii="Arial" w:hAnsi="Arial" w:cs="Arial"/>
        </w:rPr>
        <w:t>,</w:t>
      </w:r>
      <w:r w:rsidR="006219E1">
        <w:rPr>
          <w:rFonts w:ascii="Arial" w:hAnsi="Arial" w:cs="Arial"/>
        </w:rPr>
        <w:t>203.09</w:t>
      </w:r>
    </w:p>
    <w:p w14:paraId="45C4BF53" w14:textId="77777777" w:rsidR="00A623C4" w:rsidRPr="00771D0C" w:rsidRDefault="00A623C4" w:rsidP="00A623C4">
      <w:pPr>
        <w:spacing w:line="360" w:lineRule="auto"/>
        <w:rPr>
          <w:rFonts w:ascii="Arial" w:hAnsi="Arial" w:cs="Arial"/>
          <w:sz w:val="18"/>
          <w:szCs w:val="18"/>
        </w:rPr>
      </w:pPr>
    </w:p>
    <w:p w14:paraId="27ECA580" w14:textId="53F86498" w:rsidR="00A623C4" w:rsidRPr="009879F6" w:rsidRDefault="00A623C4" w:rsidP="00A623C4">
      <w:pPr>
        <w:spacing w:line="360" w:lineRule="auto"/>
        <w:rPr>
          <w:rFonts w:ascii="Arial" w:hAnsi="Arial" w:cs="Arial"/>
        </w:rPr>
      </w:pPr>
      <w:r w:rsidRPr="00771D0C">
        <w:rPr>
          <w:rFonts w:ascii="Arial" w:hAnsi="Arial" w:cs="Arial"/>
          <w:b/>
        </w:rPr>
        <w:t>Representatividad de la Muestra:</w:t>
      </w:r>
      <w:r w:rsidR="004E0E4E" w:rsidRPr="00771D0C">
        <w:rPr>
          <w:rFonts w:ascii="Arial" w:hAnsi="Arial" w:cs="Arial"/>
        </w:rPr>
        <w:t xml:space="preserve"> </w:t>
      </w:r>
      <w:r w:rsidR="006219E1">
        <w:rPr>
          <w:rFonts w:ascii="Arial" w:hAnsi="Arial" w:cs="Arial"/>
        </w:rPr>
        <w:t>62.70</w:t>
      </w:r>
      <w:r w:rsidR="00771D0C" w:rsidRPr="00771D0C">
        <w:rPr>
          <w:rFonts w:ascii="Arial" w:hAnsi="Arial" w:cs="Arial"/>
        </w:rPr>
        <w:t>%</w:t>
      </w:r>
    </w:p>
    <w:p w14:paraId="3C95EAE1" w14:textId="6759812F" w:rsidR="00A623C4" w:rsidRPr="00C43018" w:rsidRDefault="00A623C4" w:rsidP="00A623C4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FBCAAA2" w14:textId="5F37013C" w:rsidR="004E0E4E" w:rsidRDefault="004E0E4E" w:rsidP="00F66630">
      <w:pPr>
        <w:spacing w:line="360" w:lineRule="auto"/>
        <w:jc w:val="both"/>
        <w:rPr>
          <w:rFonts w:ascii="Arial" w:hAnsi="Arial" w:cs="Arial"/>
        </w:rPr>
      </w:pPr>
      <w:r w:rsidRPr="00CB3B03">
        <w:rPr>
          <w:rFonts w:ascii="Arial" w:hAnsi="Arial" w:cs="Arial"/>
        </w:rPr>
        <w:t xml:space="preserve">En el total del Universo están considerados los recursos federales por la cantidad de </w:t>
      </w:r>
      <w:r w:rsidR="000D3692" w:rsidRPr="000D3692">
        <w:rPr>
          <w:rFonts w:ascii="Arial" w:hAnsi="Arial" w:cs="Arial"/>
        </w:rPr>
        <w:t>$59,972,362.47 (Son: cincuenta y nueve millones novecientos setenta y dos mil trecientos sesenta y dos pesos 47/100 M.N.)</w:t>
      </w:r>
      <w:r w:rsidRPr="000D3692">
        <w:rPr>
          <w:rFonts w:ascii="Arial" w:hAnsi="Arial" w:cs="Arial"/>
        </w:rPr>
        <w:t>, los</w:t>
      </w:r>
      <w:r w:rsidRPr="00CB3B03">
        <w:rPr>
          <w:rFonts w:ascii="Arial" w:hAnsi="Arial" w:cs="Arial"/>
        </w:rPr>
        <w:t xml:space="preserve"> cuales no se contemplaron en </w:t>
      </w:r>
      <w:r w:rsidR="00B07684">
        <w:rPr>
          <w:rFonts w:ascii="Arial" w:hAnsi="Arial" w:cs="Arial"/>
        </w:rPr>
        <w:t>la</w:t>
      </w:r>
      <w:r w:rsidRPr="00CB3B03">
        <w:rPr>
          <w:rFonts w:ascii="Arial" w:hAnsi="Arial" w:cs="Arial"/>
        </w:rPr>
        <w:t xml:space="preserve"> muestra auditada, quedando integrada la población objetivo únicamente por recursos estatales y propios.</w:t>
      </w:r>
    </w:p>
    <w:p w14:paraId="5AA7167F" w14:textId="77777777" w:rsidR="00C43018" w:rsidRPr="00C43018" w:rsidRDefault="00C43018" w:rsidP="00F6663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49D3403" w14:textId="3D77C74F" w:rsidR="00A623C4" w:rsidRDefault="00DD5FFA" w:rsidP="00F66630">
      <w:pPr>
        <w:spacing w:line="360" w:lineRule="auto"/>
        <w:jc w:val="both"/>
        <w:rPr>
          <w:rFonts w:ascii="Arial" w:hAnsi="Arial" w:cs="Arial"/>
        </w:rPr>
      </w:pPr>
      <w:r w:rsidRPr="00DD5FFA">
        <w:rPr>
          <w:rFonts w:ascii="Arial" w:hAnsi="Arial" w:cs="Arial"/>
        </w:rPr>
        <w:t xml:space="preserve">La población objetivo se determinó sobre la base de los gastos que forman parte del Estado Analítico del Ejercicio del Presupuesto de Egresos </w:t>
      </w:r>
      <w:r w:rsidR="00C37039">
        <w:rPr>
          <w:rFonts w:ascii="Arial" w:hAnsi="Arial" w:cs="Arial"/>
        </w:rPr>
        <w:t xml:space="preserve">por Objeto del Gasto </w:t>
      </w:r>
      <w:r w:rsidRPr="00DD5FFA">
        <w:rPr>
          <w:rFonts w:ascii="Arial" w:hAnsi="Arial" w:cs="Arial"/>
        </w:rPr>
        <w:t>por el período comprendido del 01 de enero al 31 de diciembre de 202</w:t>
      </w:r>
      <w:r w:rsidR="00711CF6">
        <w:rPr>
          <w:rFonts w:ascii="Arial" w:hAnsi="Arial" w:cs="Arial"/>
        </w:rPr>
        <w:t>1</w:t>
      </w:r>
      <w:r w:rsidR="001E5253">
        <w:rPr>
          <w:rFonts w:ascii="Arial" w:hAnsi="Arial" w:cs="Arial"/>
        </w:rPr>
        <w:t>.</w:t>
      </w:r>
    </w:p>
    <w:p w14:paraId="7477CD64" w14:textId="6D600BC2" w:rsidR="00DD5FFA" w:rsidRPr="00C02910" w:rsidRDefault="00DD5FFA" w:rsidP="00A623C4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4BAED81" w14:textId="77777777" w:rsidR="00A623C4" w:rsidRDefault="00A623C4" w:rsidP="00A623C4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12362F21" w14:textId="77777777" w:rsidR="00A623C4" w:rsidRPr="00D148E7" w:rsidRDefault="00A623C4" w:rsidP="00A623C4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  <w:sz w:val="16"/>
          <w:szCs w:val="16"/>
        </w:rPr>
      </w:pPr>
    </w:p>
    <w:p w14:paraId="43BAC07B" w14:textId="7F3672C5" w:rsidR="00A623C4" w:rsidRDefault="00A623C4" w:rsidP="00F66630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="00EA0B94">
        <w:rPr>
          <w:rFonts w:ascii="Arial" w:hAnsi="Arial" w:cs="Arial"/>
          <w:bCs/>
        </w:rPr>
        <w:t>gastos</w:t>
      </w:r>
      <w:r w:rsidR="00E419DD">
        <w:rPr>
          <w:rFonts w:ascii="Arial" w:hAnsi="Arial" w:cs="Arial"/>
          <w:bCs/>
        </w:rPr>
        <w:t xml:space="preserve"> y otras pérdidas,</w:t>
      </w:r>
      <w:r w:rsidRPr="009879F6">
        <w:rPr>
          <w:rFonts w:ascii="Arial" w:hAnsi="Arial" w:cs="Arial"/>
          <w:bCs/>
        </w:rPr>
        <w:t xml:space="preserve"> hayan cumplido con los aspectos y criterios apegados a las Normas Profesionales de Auditoría del Sistema Nacional de Fiscalización</w:t>
      </w:r>
      <w:r>
        <w:rPr>
          <w:rFonts w:ascii="Arial" w:hAnsi="Arial" w:cs="Arial"/>
          <w:bCs/>
        </w:rPr>
        <w:t xml:space="preserve"> 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66DDE32E" w14:textId="77777777" w:rsidR="00711CF6" w:rsidRPr="00D148E7" w:rsidRDefault="00711CF6" w:rsidP="00F66630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68D67F9B" w14:textId="2F4E0F56" w:rsidR="00A623C4" w:rsidRDefault="00A623C4" w:rsidP="00F66630">
      <w:pPr>
        <w:spacing w:line="360" w:lineRule="auto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la </w:t>
      </w:r>
      <w:r w:rsidR="007E2962">
        <w:rPr>
          <w:rFonts w:ascii="Arial" w:hAnsi="Arial" w:cs="Arial"/>
          <w:b/>
        </w:rPr>
        <w:t>Comisión para la Juventud y el Deporte de Quintana Roo</w:t>
      </w:r>
      <w:r>
        <w:rPr>
          <w:rFonts w:ascii="Arial" w:hAnsi="Arial" w:cs="Arial"/>
          <w:bCs/>
        </w:rPr>
        <w:t xml:space="preserve">, </w:t>
      </w:r>
      <w:r w:rsidRPr="009879F6">
        <w:rPr>
          <w:rFonts w:ascii="Arial" w:hAnsi="Arial" w:cs="Arial"/>
          <w:bCs/>
        </w:rPr>
        <w:t>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 xml:space="preserve">e comparación, así como a otros </w:t>
      </w:r>
      <w:r>
        <w:rPr>
          <w:rFonts w:ascii="Arial" w:hAnsi="Arial" w:cs="Arial"/>
          <w:bCs/>
        </w:rPr>
        <w:lastRenderedPageBreak/>
        <w:t>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</w:t>
      </w:r>
      <w:r w:rsidRPr="00716705">
        <w:rPr>
          <w:rFonts w:ascii="Arial" w:hAnsi="Arial" w:cs="Arial"/>
          <w:bCs/>
        </w:rPr>
        <w:t>servancia de la información</w:t>
      </w:r>
      <w:r>
        <w:rPr>
          <w:rFonts w:ascii="Arial" w:hAnsi="Arial" w:cs="Arial"/>
          <w:bCs/>
        </w:rPr>
        <w:t xml:space="preserve"> </w:t>
      </w:r>
      <w:r w:rsidRPr="00235244">
        <w:rPr>
          <w:rFonts w:ascii="Arial" w:hAnsi="Arial" w:cs="Arial"/>
        </w:rPr>
        <w:t>histórica</w:t>
      </w:r>
      <w:r w:rsidRPr="00235244">
        <w:rPr>
          <w:rFonts w:ascii="Arial" w:hAnsi="Arial" w:cs="Arial"/>
          <w:bCs/>
        </w:rPr>
        <w:t xml:space="preserve">, que se encuentra en los antecedentes de las auditorías practicadas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07EA53A0" w14:textId="77777777" w:rsidR="00A623C4" w:rsidRPr="00D148E7" w:rsidRDefault="00A623C4" w:rsidP="00F66630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4396CD55" w14:textId="77777777" w:rsidR="00A623C4" w:rsidRDefault="00A623C4" w:rsidP="00F66630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Pr="001747A8">
        <w:rPr>
          <w:rFonts w:ascii="Arial" w:hAnsi="Arial" w:cs="Arial"/>
          <w:bCs/>
        </w:rPr>
        <w:t>determinándose mediante la competencia técnica y profesional</w:t>
      </w:r>
      <w:r>
        <w:rPr>
          <w:rFonts w:ascii="Arial" w:hAnsi="Arial" w:cs="Arial"/>
          <w:bCs/>
        </w:rPr>
        <w:t xml:space="preserve"> l</w:t>
      </w:r>
      <w:r w:rsidRPr="001747A8">
        <w:rPr>
          <w:rFonts w:ascii="Arial" w:hAnsi="Arial" w:cs="Arial"/>
          <w:bCs/>
        </w:rPr>
        <w:t>a actuación fiscalizadora, basándose en diversos elementos y factores que se integraron en los procedimientos de</w:t>
      </w:r>
      <w:r>
        <w:rPr>
          <w:rFonts w:ascii="Arial" w:hAnsi="Arial" w:cs="Arial"/>
          <w:bCs/>
        </w:rPr>
        <w:t xml:space="preserve">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0B50162A" w14:textId="77777777" w:rsidR="00A623C4" w:rsidRPr="00E24B92" w:rsidRDefault="00A623C4" w:rsidP="00F66630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A6F0C65" w14:textId="77777777" w:rsidR="00A623C4" w:rsidRPr="008D4630" w:rsidRDefault="00A623C4" w:rsidP="00F6663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313B4EF1" w14:textId="77777777" w:rsidR="00A623C4" w:rsidRPr="00D148E7" w:rsidRDefault="00A623C4" w:rsidP="00F66630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4B503BA2" w14:textId="3490C445" w:rsidR="00A623C4" w:rsidRDefault="00A623C4" w:rsidP="00F66630">
      <w:pPr>
        <w:spacing w:line="360" w:lineRule="auto"/>
        <w:jc w:val="both"/>
        <w:rPr>
          <w:rFonts w:ascii="Arial" w:hAnsi="Arial" w:cs="Arial"/>
          <w:bCs/>
        </w:rPr>
      </w:pPr>
      <w:r w:rsidRPr="00A53749">
        <w:rPr>
          <w:rFonts w:ascii="Arial" w:hAnsi="Arial" w:cs="Arial"/>
        </w:rPr>
        <w:t>Se revisaron las áreas de Dirección Administrativa</w:t>
      </w:r>
      <w:r w:rsidR="00A53749" w:rsidRPr="00A53749">
        <w:rPr>
          <w:rFonts w:ascii="Arial" w:hAnsi="Arial" w:cs="Arial"/>
        </w:rPr>
        <w:t xml:space="preserve">, </w:t>
      </w:r>
      <w:r w:rsidR="00A53749" w:rsidRPr="00ED2D0F">
        <w:rPr>
          <w:rFonts w:ascii="Arial" w:hAnsi="Arial" w:cs="Arial"/>
        </w:rPr>
        <w:t xml:space="preserve">Departamentos de: Recursos Financieros, Recursos Humanos, </w:t>
      </w:r>
      <w:r w:rsidR="00ED2D0F" w:rsidRPr="00ED2D0F">
        <w:rPr>
          <w:rFonts w:ascii="Arial" w:hAnsi="Arial" w:cs="Arial"/>
        </w:rPr>
        <w:t xml:space="preserve">Recursos Materiales, Adquisiciones, Administración del CEDAR, </w:t>
      </w:r>
      <w:r w:rsidR="00A53749" w:rsidRPr="00ED2D0F">
        <w:rPr>
          <w:rFonts w:ascii="Arial" w:hAnsi="Arial" w:cs="Arial"/>
        </w:rPr>
        <w:t>Talentos Deportivos y Oficina de Presupuestos</w:t>
      </w:r>
      <w:r w:rsidRPr="00ED2D0F">
        <w:rPr>
          <w:rFonts w:ascii="Arial" w:hAnsi="Arial" w:cs="Arial"/>
          <w:bCs/>
        </w:rPr>
        <w:t xml:space="preserve"> </w:t>
      </w:r>
      <w:r w:rsidRPr="00ED2D0F">
        <w:rPr>
          <w:rFonts w:ascii="Arial" w:hAnsi="Arial" w:cs="Arial"/>
        </w:rPr>
        <w:t>de</w:t>
      </w:r>
      <w:r w:rsidR="00841318" w:rsidRPr="00ED2D0F">
        <w:rPr>
          <w:rFonts w:ascii="Arial" w:hAnsi="Arial" w:cs="Arial"/>
        </w:rPr>
        <w:t xml:space="preserve"> </w:t>
      </w:r>
      <w:r w:rsidRPr="00ED2D0F">
        <w:rPr>
          <w:rFonts w:ascii="Arial" w:hAnsi="Arial" w:cs="Arial"/>
        </w:rPr>
        <w:t>l</w:t>
      </w:r>
      <w:r w:rsidR="00841318" w:rsidRPr="00ED2D0F">
        <w:rPr>
          <w:rFonts w:ascii="Arial" w:hAnsi="Arial" w:cs="Arial"/>
        </w:rPr>
        <w:t>a</w:t>
      </w:r>
      <w:r w:rsidRPr="00ED2D0F">
        <w:rPr>
          <w:rFonts w:ascii="Arial" w:hAnsi="Arial" w:cs="Arial"/>
        </w:rPr>
        <w:t xml:space="preserve"> </w:t>
      </w:r>
      <w:r w:rsidR="007E2962" w:rsidRPr="00ED2D0F">
        <w:rPr>
          <w:rFonts w:ascii="Arial" w:hAnsi="Arial" w:cs="Arial"/>
          <w:b/>
          <w:bCs/>
        </w:rPr>
        <w:t>Comisión para la Juventud y el Deporte de Quintana Roo</w:t>
      </w:r>
      <w:r w:rsidRPr="00ED2D0F">
        <w:rPr>
          <w:rFonts w:ascii="Arial" w:hAnsi="Arial" w:cs="Arial"/>
          <w:bCs/>
        </w:rPr>
        <w:t>.</w:t>
      </w:r>
    </w:p>
    <w:p w14:paraId="600C85A6" w14:textId="77777777" w:rsidR="00A623C4" w:rsidRPr="00E24B92" w:rsidRDefault="00A623C4" w:rsidP="00F6663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B701C4D" w14:textId="77777777" w:rsidR="00A623C4" w:rsidRDefault="00A623C4" w:rsidP="00F6663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76FA9E7F" w14:textId="77777777" w:rsidR="00A623C4" w:rsidRPr="00C02910" w:rsidRDefault="00A623C4" w:rsidP="00F66630">
      <w:pPr>
        <w:spacing w:line="360" w:lineRule="auto"/>
        <w:jc w:val="both"/>
        <w:rPr>
          <w:rFonts w:ascii="Arial" w:hAnsi="Arial" w:cs="Arial"/>
          <w:b/>
          <w:sz w:val="14"/>
          <w:szCs w:val="14"/>
        </w:rPr>
      </w:pPr>
    </w:p>
    <w:p w14:paraId="079F56E4" w14:textId="77777777" w:rsidR="00A623C4" w:rsidRPr="00C47B98" w:rsidRDefault="00A623C4" w:rsidP="00F66630">
      <w:pPr>
        <w:spacing w:line="360" w:lineRule="auto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 xml:space="preserve">toda vez </w:t>
      </w:r>
      <w:r>
        <w:rPr>
          <w:rFonts w:ascii="Arial" w:hAnsi="Arial" w:cs="Arial"/>
          <w:bCs/>
        </w:rPr>
        <w:lastRenderedPageBreak/>
        <w:t>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06D519E9" w14:textId="77777777" w:rsidR="00A623C4" w:rsidRPr="003358A0" w:rsidRDefault="00A623C4" w:rsidP="00F6663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384FB226" w14:textId="77777777" w:rsidR="00A623C4" w:rsidRPr="00C47B98" w:rsidRDefault="00A623C4" w:rsidP="00F66630">
      <w:pPr>
        <w:spacing w:line="360" w:lineRule="auto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64721F9D" w14:textId="77777777" w:rsidR="00A623C4" w:rsidRPr="003358A0" w:rsidRDefault="00A623C4" w:rsidP="00F6663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0933B2A4" w14:textId="77777777" w:rsidR="00A623C4" w:rsidRPr="00C47B98" w:rsidRDefault="00A623C4" w:rsidP="00F66630">
      <w:pPr>
        <w:spacing w:line="360" w:lineRule="auto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1F58E092" w14:textId="77777777" w:rsidR="00A623C4" w:rsidRPr="003358A0" w:rsidRDefault="00A623C4" w:rsidP="00F6663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FAC1436" w14:textId="77777777" w:rsidR="00A623C4" w:rsidRDefault="00A623C4" w:rsidP="00F66630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779026EB" w14:textId="77777777" w:rsidR="00A623C4" w:rsidRPr="003358A0" w:rsidRDefault="00A623C4" w:rsidP="00F6663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673E29E9" w14:textId="18F3AE85" w:rsidR="00A53749" w:rsidRDefault="00A53749" w:rsidP="00F66630">
      <w:pPr>
        <w:spacing w:line="360" w:lineRule="auto"/>
        <w:jc w:val="both"/>
        <w:rPr>
          <w:rFonts w:ascii="Arial" w:hAnsi="Arial" w:cs="Arial"/>
          <w:bCs/>
          <w:lang w:val="es-ES"/>
        </w:rPr>
      </w:pPr>
      <w:r w:rsidRPr="00ED2D0F">
        <w:rPr>
          <w:rFonts w:ascii="Arial" w:hAnsi="Arial" w:cs="Arial"/>
          <w:bCs/>
          <w:lang w:val="es-ES"/>
        </w:rPr>
        <w:t>1. Verificar que los componentes de control interno implementados permitieron la adecuada gestión administrativa para el desarrollo eficiente de las operaciones y la obtención de información confiable y oportuna.</w:t>
      </w:r>
    </w:p>
    <w:p w14:paraId="577AE92D" w14:textId="77777777" w:rsidR="003358A0" w:rsidRPr="003358A0" w:rsidRDefault="003358A0" w:rsidP="00F66630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47783186" w14:textId="7C8C2FBA" w:rsidR="00A53749" w:rsidRPr="00ED2D0F" w:rsidRDefault="00A53749" w:rsidP="00F66630">
      <w:pPr>
        <w:spacing w:line="360" w:lineRule="auto"/>
        <w:jc w:val="both"/>
        <w:rPr>
          <w:rFonts w:ascii="Arial" w:hAnsi="Arial" w:cs="Arial"/>
          <w:bCs/>
          <w:lang w:val="es-ES"/>
        </w:rPr>
      </w:pPr>
      <w:r w:rsidRPr="00ED2D0F">
        <w:rPr>
          <w:rFonts w:ascii="Arial" w:hAnsi="Arial" w:cs="Arial"/>
          <w:bCs/>
          <w:lang w:val="es-ES"/>
        </w:rPr>
        <w:lastRenderedPageBreak/>
        <w:t xml:space="preserve">2. Constatar que la Comisión haya registrado las etapas del presupuesto de egresos, en las cuentas contables que, para tal efecto, establece el </w:t>
      </w:r>
      <w:r w:rsidR="00C66BAD" w:rsidRPr="001877A0">
        <w:rPr>
          <w:rFonts w:ascii="Arial" w:hAnsi="Arial" w:cs="Arial"/>
          <w:bCs/>
          <w:iCs/>
          <w:shd w:val="clear" w:color="auto" w:fill="FFFFFF" w:themeFill="background1"/>
        </w:rPr>
        <w:t>Consejo Nacional de Armonización Contable</w:t>
      </w:r>
      <w:r w:rsidRPr="00ED2D0F">
        <w:rPr>
          <w:rFonts w:ascii="Arial" w:hAnsi="Arial" w:cs="Arial"/>
          <w:bCs/>
          <w:lang w:val="es-ES"/>
        </w:rPr>
        <w:t>, las cuales deberán reflejar: el aprobado, modificado, comprometido, devengado, ejercido y pagado.</w:t>
      </w:r>
    </w:p>
    <w:p w14:paraId="0AB892DF" w14:textId="77777777" w:rsidR="00DD5FFA" w:rsidRPr="00FC2117" w:rsidRDefault="00DD5FFA" w:rsidP="00F6663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70D52BE6" w14:textId="7A578187" w:rsidR="00DD5FFA" w:rsidRPr="00ED2D0F" w:rsidRDefault="00A53749" w:rsidP="00F66630">
      <w:pPr>
        <w:spacing w:line="360" w:lineRule="auto"/>
        <w:jc w:val="both"/>
        <w:rPr>
          <w:rFonts w:ascii="Arial" w:hAnsi="Arial" w:cs="Arial"/>
        </w:rPr>
      </w:pPr>
      <w:r w:rsidRPr="00ED2D0F">
        <w:rPr>
          <w:rFonts w:ascii="Arial" w:hAnsi="Arial" w:cs="Arial"/>
        </w:rPr>
        <w:t>3. Cotejar que las cifras reportadas en la Cuenta Pública del ejer</w:t>
      </w:r>
      <w:r w:rsidR="00711CF6" w:rsidRPr="00ED2D0F">
        <w:rPr>
          <w:rFonts w:ascii="Arial" w:hAnsi="Arial" w:cs="Arial"/>
        </w:rPr>
        <w:t>cicio fiscal 2021</w:t>
      </w:r>
      <w:r w:rsidR="004967E7" w:rsidRPr="00ED2D0F">
        <w:rPr>
          <w:rFonts w:ascii="Arial" w:hAnsi="Arial" w:cs="Arial"/>
        </w:rPr>
        <w:t xml:space="preserve"> se corresponda</w:t>
      </w:r>
      <w:r w:rsidRPr="00ED2D0F">
        <w:rPr>
          <w:rFonts w:ascii="Arial" w:hAnsi="Arial" w:cs="Arial"/>
        </w:rPr>
        <w:t xml:space="preserve">n con las registradas por la entidad fiscalizada en su Estado </w:t>
      </w:r>
      <w:r w:rsidR="00111382" w:rsidRPr="00ED2D0F">
        <w:rPr>
          <w:rFonts w:ascii="Arial" w:hAnsi="Arial" w:cs="Arial"/>
        </w:rPr>
        <w:t xml:space="preserve">Analítico </w:t>
      </w:r>
      <w:r w:rsidRPr="00ED2D0F">
        <w:rPr>
          <w:rFonts w:ascii="Arial" w:hAnsi="Arial" w:cs="Arial"/>
        </w:rPr>
        <w:t>del Ejercicio del Presupuesto y que las modificaciones del presupuesto original se encuentran respaldadas en las adecuaciones presupuestarias de acuerdo con la normativa.</w:t>
      </w:r>
    </w:p>
    <w:p w14:paraId="17F226F7" w14:textId="77777777" w:rsidR="00A53749" w:rsidRPr="00FC2117" w:rsidRDefault="00A53749" w:rsidP="00F66630">
      <w:pPr>
        <w:spacing w:line="360" w:lineRule="auto"/>
        <w:jc w:val="both"/>
        <w:rPr>
          <w:rFonts w:ascii="Arial" w:hAnsi="Arial" w:cs="Arial"/>
          <w:bCs/>
          <w:sz w:val="20"/>
          <w:szCs w:val="20"/>
          <w:highlight w:val="yellow"/>
        </w:rPr>
      </w:pPr>
    </w:p>
    <w:p w14:paraId="66B16E55" w14:textId="77777777" w:rsidR="00A53749" w:rsidRPr="00ED2D0F" w:rsidRDefault="00A53749" w:rsidP="00F66630">
      <w:pPr>
        <w:spacing w:line="360" w:lineRule="auto"/>
        <w:jc w:val="both"/>
        <w:rPr>
          <w:rFonts w:ascii="Arial" w:hAnsi="Arial" w:cs="Arial"/>
        </w:rPr>
      </w:pPr>
      <w:r w:rsidRPr="00ED2D0F">
        <w:rPr>
          <w:rFonts w:ascii="Arial" w:hAnsi="Arial" w:cs="Arial"/>
          <w:bCs/>
        </w:rPr>
        <w:t xml:space="preserve">4. </w:t>
      </w:r>
      <w:r w:rsidRPr="00ED2D0F">
        <w:rPr>
          <w:rFonts w:ascii="Arial" w:hAnsi="Arial" w:cs="Arial"/>
        </w:rPr>
        <w:t>Verificar que las adquisiciones por servicios y materiales y suministros se llevaron a cabo de conformidad con la Ley de Adquisiciones, Arrendamientos y Prestación de Servicios Relacionados con Bienes Muebles del Estado de Quintana Roo.</w:t>
      </w:r>
    </w:p>
    <w:p w14:paraId="72AB24DE" w14:textId="5FB068DA" w:rsidR="00A53749" w:rsidRPr="00FC2117" w:rsidRDefault="00A53749" w:rsidP="00F666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69442DC" w14:textId="72955EB6" w:rsidR="0049307C" w:rsidRPr="00ED2D0F" w:rsidRDefault="0049307C" w:rsidP="00F66630">
      <w:pPr>
        <w:spacing w:line="360" w:lineRule="auto"/>
        <w:jc w:val="both"/>
        <w:rPr>
          <w:rFonts w:ascii="Arial" w:hAnsi="Arial" w:cs="Arial"/>
          <w:bCs/>
        </w:rPr>
      </w:pPr>
      <w:r w:rsidRPr="00ED2D0F">
        <w:rPr>
          <w:rFonts w:ascii="Arial" w:hAnsi="Arial" w:cs="Arial"/>
        </w:rPr>
        <w:t xml:space="preserve">5. </w:t>
      </w:r>
      <w:r w:rsidRPr="00ED2D0F">
        <w:rPr>
          <w:rFonts w:ascii="Arial" w:hAnsi="Arial" w:cs="Arial"/>
          <w:bCs/>
        </w:rPr>
        <w:t>Confirmar, en el portal del Servicio de Administración Tributaria (SAT), que los comprobantes fiscales emitidos por los proveedores se encuentran vigentes.</w:t>
      </w:r>
    </w:p>
    <w:p w14:paraId="0DB365EA" w14:textId="79958776" w:rsidR="0049307C" w:rsidRPr="00FC2117" w:rsidRDefault="0049307C" w:rsidP="00F66630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3DC0E47E" w14:textId="2EEAA1CF" w:rsidR="0049307C" w:rsidRPr="00ED2D0F" w:rsidRDefault="0049307C" w:rsidP="00F66630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lang w:val="es-ES"/>
        </w:rPr>
      </w:pPr>
      <w:r w:rsidRPr="00ED2D0F">
        <w:rPr>
          <w:rFonts w:ascii="Arial" w:hAnsi="Arial" w:cs="Arial"/>
          <w:bCs/>
          <w:lang w:val="es-ES"/>
        </w:rPr>
        <w:t xml:space="preserve">6. </w:t>
      </w:r>
      <w:r w:rsidRPr="00ED2D0F">
        <w:rPr>
          <w:rFonts w:ascii="Arial" w:hAnsi="Arial" w:cs="Arial"/>
          <w:bCs/>
          <w:iCs/>
        </w:rPr>
        <w:t>Revisar que la contratación de servicios personales (capítulo 1000) se ajustó a la disponibilidad y plazas presupuestales aprobadas, que la relación laboral se apegó a las disposiciones legales aplicables en la materia</w:t>
      </w:r>
      <w:r w:rsidR="00ED2D0F" w:rsidRPr="00ED2D0F">
        <w:rPr>
          <w:rFonts w:ascii="Arial" w:hAnsi="Arial" w:cs="Arial"/>
          <w:bCs/>
          <w:iCs/>
        </w:rPr>
        <w:t>.</w:t>
      </w:r>
    </w:p>
    <w:p w14:paraId="2C0A8F77" w14:textId="77777777" w:rsidR="0049307C" w:rsidRPr="00FC2117" w:rsidRDefault="0049307C" w:rsidP="00F66630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2C2E8BF8" w14:textId="26F54BAB" w:rsidR="0049307C" w:rsidRPr="00ED2D0F" w:rsidRDefault="0049307C" w:rsidP="00F66630">
      <w:pPr>
        <w:spacing w:line="360" w:lineRule="auto"/>
        <w:jc w:val="both"/>
        <w:rPr>
          <w:rFonts w:ascii="Arial" w:hAnsi="Arial" w:cs="Arial"/>
          <w:lang w:val="es-ES"/>
        </w:rPr>
      </w:pPr>
      <w:r w:rsidRPr="00ED2D0F">
        <w:rPr>
          <w:rFonts w:ascii="Arial" w:hAnsi="Arial" w:cs="Arial"/>
          <w:lang w:val="es-ES"/>
        </w:rPr>
        <w:t>7. Cotejar que los sueldos contemplados en la nómina correspondieron a los establecidos en el tabulador autorizado vigente.</w:t>
      </w:r>
    </w:p>
    <w:p w14:paraId="2B64AE79" w14:textId="77777777" w:rsidR="00711CF6" w:rsidRPr="00FC2117" w:rsidRDefault="00711CF6" w:rsidP="00F66630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E278770" w14:textId="52043ECD" w:rsidR="0049307C" w:rsidRDefault="0049307C" w:rsidP="00F66630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lang w:val="es-ES"/>
        </w:rPr>
      </w:pPr>
      <w:r w:rsidRPr="00ED2D0F">
        <w:rPr>
          <w:rFonts w:ascii="Arial" w:hAnsi="Arial" w:cs="Arial"/>
        </w:rPr>
        <w:t xml:space="preserve">8. </w:t>
      </w:r>
      <w:r w:rsidRPr="00ED2D0F">
        <w:rPr>
          <w:rFonts w:ascii="Arial" w:hAnsi="Arial" w:cs="Arial"/>
          <w:bCs/>
          <w:lang w:val="es-ES"/>
        </w:rPr>
        <w:t>Comprobar que los egresos por gastos de materiales y suministros (capítulo 2000), servicios generales (capítulo 3000), se autorizaron, ejercieron, registraron y presentaron en los estados financieros y en la Cuenta Pública, así como que corresponden con los montos pactados y se encuentran justificados y comprobados, de conformidad con las disposiciones jurídicas aplicables.</w:t>
      </w:r>
    </w:p>
    <w:p w14:paraId="411C1DDE" w14:textId="30F04D84" w:rsidR="0049307C" w:rsidRPr="00ED2D0F" w:rsidRDefault="0049307C" w:rsidP="00F66630">
      <w:pPr>
        <w:spacing w:line="360" w:lineRule="auto"/>
        <w:jc w:val="both"/>
        <w:rPr>
          <w:rFonts w:ascii="Arial" w:hAnsi="Arial" w:cs="Arial"/>
        </w:rPr>
      </w:pPr>
      <w:r w:rsidRPr="00ED2D0F">
        <w:rPr>
          <w:rFonts w:ascii="Arial" w:hAnsi="Arial" w:cs="Arial"/>
        </w:rPr>
        <w:lastRenderedPageBreak/>
        <w:t xml:space="preserve">9. Constatar que las </w:t>
      </w:r>
      <w:r w:rsidRPr="00ED2D0F">
        <w:rPr>
          <w:rFonts w:ascii="Arial" w:hAnsi="Arial" w:cs="Arial"/>
          <w:bCs/>
        </w:rPr>
        <w:t xml:space="preserve">Transferencias, Asignaciones, Subsidios y Otras Ayudas (capítulo 4000) </w:t>
      </w:r>
      <w:r w:rsidR="00ED2D0F" w:rsidRPr="00ED2D0F">
        <w:rPr>
          <w:rFonts w:ascii="Arial" w:hAnsi="Arial" w:cs="Arial"/>
        </w:rPr>
        <w:t xml:space="preserve">cumplieron con los requisitos y/o convenios de coordinación celebrados con terceros. </w:t>
      </w:r>
    </w:p>
    <w:p w14:paraId="6EB2AD2E" w14:textId="77777777" w:rsidR="0049307C" w:rsidRPr="00FC2117" w:rsidRDefault="0049307C" w:rsidP="00F66630">
      <w:pPr>
        <w:spacing w:line="360" w:lineRule="auto"/>
        <w:jc w:val="both"/>
        <w:rPr>
          <w:rFonts w:ascii="Arial" w:hAnsi="Arial" w:cs="Arial"/>
          <w:bCs/>
          <w:iCs/>
          <w:sz w:val="20"/>
          <w:szCs w:val="20"/>
          <w:highlight w:val="yellow"/>
        </w:rPr>
      </w:pPr>
    </w:p>
    <w:p w14:paraId="57AAAE41" w14:textId="297FA36E" w:rsidR="0049307C" w:rsidRDefault="0049307C" w:rsidP="00F66630">
      <w:pPr>
        <w:spacing w:line="360" w:lineRule="auto"/>
        <w:jc w:val="both"/>
        <w:rPr>
          <w:rFonts w:ascii="Arial" w:hAnsi="Arial" w:cs="Arial"/>
          <w:lang w:val="es-ES"/>
        </w:rPr>
      </w:pPr>
      <w:r w:rsidRPr="00ED2D0F">
        <w:rPr>
          <w:rFonts w:ascii="Arial" w:hAnsi="Arial" w:cs="Arial"/>
          <w:lang w:val="es-ES"/>
        </w:rPr>
        <w:t>10. Cotejar que los bienes adquiridos en el ejercicio fiscal 202</w:t>
      </w:r>
      <w:r w:rsidR="00711CF6" w:rsidRPr="00ED2D0F">
        <w:rPr>
          <w:rFonts w:ascii="Arial" w:hAnsi="Arial" w:cs="Arial"/>
          <w:lang w:val="es-ES"/>
        </w:rPr>
        <w:t>1</w:t>
      </w:r>
      <w:r w:rsidRPr="00ED2D0F">
        <w:rPr>
          <w:rFonts w:ascii="Arial" w:hAnsi="Arial" w:cs="Arial"/>
          <w:lang w:val="es-ES"/>
        </w:rPr>
        <w:t xml:space="preserve"> estén reflejados en el Estado de Situación Financiera de la Comisión.</w:t>
      </w:r>
    </w:p>
    <w:p w14:paraId="3F6663D0" w14:textId="77777777" w:rsidR="0049307C" w:rsidRPr="00FC2117" w:rsidRDefault="0049307C" w:rsidP="00F66630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sz w:val="20"/>
          <w:szCs w:val="20"/>
          <w:lang w:val="es-ES"/>
        </w:rPr>
      </w:pPr>
    </w:p>
    <w:p w14:paraId="2C9E130F" w14:textId="77777777" w:rsidR="00A623C4" w:rsidRPr="00C47B98" w:rsidRDefault="00A623C4" w:rsidP="00F66630">
      <w:pPr>
        <w:spacing w:line="360" w:lineRule="auto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Pr="00B716AA">
        <w:rPr>
          <w:rFonts w:ascii="Arial" w:hAnsi="Arial" w:cs="Arial"/>
          <w:bCs/>
        </w:rPr>
        <w:t>conforme a los principios de legalidad,</w:t>
      </w:r>
      <w:r>
        <w:rPr>
          <w:rFonts w:ascii="Arial" w:hAnsi="Arial" w:cs="Arial"/>
          <w:bCs/>
        </w:rPr>
        <w:t xml:space="preserve"> </w:t>
      </w:r>
      <w:proofErr w:type="spellStart"/>
      <w:r w:rsidRPr="00B716AA">
        <w:rPr>
          <w:rFonts w:ascii="Arial" w:hAnsi="Arial" w:cs="Arial"/>
          <w:bCs/>
        </w:rPr>
        <w:t>definitividad</w:t>
      </w:r>
      <w:proofErr w:type="spellEnd"/>
      <w:r w:rsidRPr="00B716AA">
        <w:rPr>
          <w:rFonts w:ascii="Arial" w:hAnsi="Arial" w:cs="Arial"/>
          <w:bCs/>
        </w:rPr>
        <w:t>, imparcialidad y confiabilidad</w:t>
      </w:r>
      <w:r>
        <w:rPr>
          <w:rFonts w:ascii="Arial" w:hAnsi="Arial" w:cs="Arial"/>
          <w:bCs/>
        </w:rPr>
        <w:t xml:space="preserve">, bajo </w:t>
      </w:r>
      <w:r w:rsidRPr="00B716AA">
        <w:rPr>
          <w:rFonts w:ascii="Arial" w:hAnsi="Arial" w:cs="Arial"/>
          <w:bCs/>
        </w:rPr>
        <w:t xml:space="preserve">un marco jurídico </w:t>
      </w:r>
      <w:r>
        <w:rPr>
          <w:rFonts w:ascii="Arial" w:hAnsi="Arial" w:cs="Arial"/>
          <w:bCs/>
        </w:rPr>
        <w:t>que establece</w:t>
      </w:r>
      <w:r w:rsidRPr="00B716AA">
        <w:rPr>
          <w:rFonts w:ascii="Arial" w:hAnsi="Arial" w:cs="Arial"/>
          <w:bCs/>
        </w:rPr>
        <w:t xml:space="preserve"> claramente el alcance de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 xml:space="preserve">la autonomía de </w:t>
      </w:r>
      <w:r>
        <w:rPr>
          <w:rFonts w:ascii="Arial" w:hAnsi="Arial" w:cs="Arial"/>
          <w:bCs/>
        </w:rPr>
        <w:t>este organismo auditor</w:t>
      </w:r>
      <w:r w:rsidRPr="00B716AA">
        <w:rPr>
          <w:rFonts w:ascii="Arial" w:hAnsi="Arial" w:cs="Arial"/>
          <w:bCs/>
        </w:rPr>
        <w:t>, salvaguardando la eficiencia y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eficacia en el cumplimiento de sus atribuciones y el uso de una perspectiva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y un criterio independiente y responsable con el interés público</w:t>
      </w:r>
      <w:r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474DDFEB" w14:textId="77777777" w:rsidR="00A623C4" w:rsidRDefault="00A623C4" w:rsidP="00F66630">
      <w:pPr>
        <w:spacing w:line="360" w:lineRule="auto"/>
        <w:jc w:val="both"/>
        <w:rPr>
          <w:rFonts w:ascii="Arial" w:hAnsi="Arial" w:cs="Arial"/>
          <w:b/>
          <w:highlight w:val="darkYellow"/>
        </w:rPr>
      </w:pPr>
    </w:p>
    <w:p w14:paraId="1194206D" w14:textId="77777777" w:rsidR="00A623C4" w:rsidRPr="002E2A36" w:rsidRDefault="00A623C4" w:rsidP="00F66630">
      <w:pPr>
        <w:spacing w:line="360" w:lineRule="auto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G. Servidores Públicos que intervinieron en la Auditoría</w:t>
      </w:r>
    </w:p>
    <w:p w14:paraId="7AACB835" w14:textId="77777777" w:rsidR="00A623C4" w:rsidRPr="00FC2117" w:rsidRDefault="00A623C4" w:rsidP="00F6663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4F23B573" w14:textId="2332D2AD" w:rsidR="00A623C4" w:rsidRDefault="00A623C4" w:rsidP="00F66630">
      <w:pPr>
        <w:spacing w:line="360" w:lineRule="auto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>que se acreditó como personal de este Órgano Técnico de Fisc</w:t>
      </w:r>
      <w:r w:rsidRPr="0004250B">
        <w:rPr>
          <w:rFonts w:ascii="Arial" w:hAnsi="Arial" w:cs="Arial"/>
          <w:bCs/>
        </w:rPr>
        <w:t>alización, se encuentra referido en la</w:t>
      </w:r>
      <w:r>
        <w:rPr>
          <w:rFonts w:ascii="Arial" w:hAnsi="Arial" w:cs="Arial"/>
          <w:bCs/>
        </w:rPr>
        <w:t xml:space="preserve"> orden e</w:t>
      </w:r>
      <w:r w:rsidRPr="0004250B">
        <w:rPr>
          <w:rFonts w:ascii="Arial" w:hAnsi="Arial" w:cs="Arial"/>
          <w:bCs/>
        </w:rPr>
        <w:t xml:space="preserve">mitida con oficio </w:t>
      </w:r>
      <w:r w:rsidRPr="007E0DA8">
        <w:rPr>
          <w:rFonts w:ascii="Arial" w:hAnsi="Arial" w:cs="Arial"/>
          <w:bCs/>
        </w:rPr>
        <w:t>número ASEQROO/ASE/AEMF/</w:t>
      </w:r>
      <w:r w:rsidR="007E0DA8" w:rsidRPr="007E0DA8">
        <w:rPr>
          <w:rFonts w:ascii="Arial" w:hAnsi="Arial" w:cs="Arial"/>
          <w:bCs/>
        </w:rPr>
        <w:t>635</w:t>
      </w:r>
      <w:r w:rsidRPr="007E0DA8">
        <w:rPr>
          <w:rFonts w:ascii="Arial" w:hAnsi="Arial" w:cs="Arial"/>
          <w:bCs/>
        </w:rPr>
        <w:t>/0</w:t>
      </w:r>
      <w:r w:rsidR="007E0DA8" w:rsidRPr="007E0DA8">
        <w:rPr>
          <w:rFonts w:ascii="Arial" w:hAnsi="Arial" w:cs="Arial"/>
          <w:bCs/>
        </w:rPr>
        <w:t>5</w:t>
      </w:r>
      <w:r w:rsidRPr="007E0DA8">
        <w:rPr>
          <w:rFonts w:ascii="Arial" w:hAnsi="Arial" w:cs="Arial"/>
          <w:bCs/>
        </w:rPr>
        <w:t>/202</w:t>
      </w:r>
      <w:r w:rsidR="007E0DA8" w:rsidRPr="007E0DA8">
        <w:rPr>
          <w:rFonts w:ascii="Arial" w:hAnsi="Arial" w:cs="Arial"/>
          <w:bCs/>
        </w:rPr>
        <w:t>2</w:t>
      </w:r>
      <w:r w:rsidRPr="007E0DA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Pr="0004250B">
        <w:rPr>
          <w:rFonts w:ascii="Arial" w:hAnsi="Arial" w:cs="Arial"/>
          <w:bCs/>
        </w:rPr>
        <w:t xml:space="preserve">siendo </w:t>
      </w:r>
      <w:r w:rsidR="00ED2D0F">
        <w:rPr>
          <w:rFonts w:ascii="Arial" w:hAnsi="Arial" w:cs="Arial"/>
          <w:bCs/>
        </w:rPr>
        <w:t>la</w:t>
      </w:r>
      <w:r w:rsidRPr="0004250B">
        <w:rPr>
          <w:rFonts w:ascii="Arial" w:hAnsi="Arial" w:cs="Arial"/>
          <w:bCs/>
        </w:rPr>
        <w:t xml:space="preserve"> servidor</w:t>
      </w:r>
      <w:r w:rsidR="00ED2D0F">
        <w:rPr>
          <w:rFonts w:ascii="Arial" w:hAnsi="Arial" w:cs="Arial"/>
          <w:bCs/>
        </w:rPr>
        <w:t>a pública</w:t>
      </w:r>
      <w:r w:rsidRPr="0004250B">
        <w:rPr>
          <w:rFonts w:ascii="Arial" w:hAnsi="Arial" w:cs="Arial"/>
          <w:bCs/>
        </w:rPr>
        <w:t xml:space="preserve"> a cargo de coordina</w:t>
      </w:r>
      <w:r w:rsidR="00ED2D0F">
        <w:rPr>
          <w:rFonts w:ascii="Arial" w:hAnsi="Arial" w:cs="Arial"/>
          <w:bCs/>
        </w:rPr>
        <w:t>r y supervisar la auditoría, la</w:t>
      </w:r>
      <w:r w:rsidRPr="0004250B">
        <w:rPr>
          <w:rFonts w:ascii="Arial" w:hAnsi="Arial" w:cs="Arial"/>
          <w:bCs/>
        </w:rPr>
        <w:t xml:space="preserve"> siguiente:</w:t>
      </w:r>
    </w:p>
    <w:p w14:paraId="27F4E1B5" w14:textId="77777777" w:rsidR="00A623C4" w:rsidRPr="00FC2117" w:rsidRDefault="00A623C4" w:rsidP="00F6663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A623C4" w:rsidRPr="00845B1A" w14:paraId="19F93AC6" w14:textId="77777777" w:rsidTr="00024164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7883A9ED" w14:textId="77777777" w:rsidR="00A623C4" w:rsidRPr="00845B1A" w:rsidRDefault="00A623C4" w:rsidP="00F6663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E1AECBF" w14:textId="77777777" w:rsidR="00A623C4" w:rsidRPr="00845B1A" w:rsidRDefault="00A623C4" w:rsidP="00F6663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A623C4" w:rsidRPr="00845B1A" w14:paraId="02C42EA2" w14:textId="77777777" w:rsidTr="00024164">
        <w:trPr>
          <w:jc w:val="center"/>
        </w:trPr>
        <w:tc>
          <w:tcPr>
            <w:tcW w:w="6374" w:type="dxa"/>
            <w:shd w:val="clear" w:color="auto" w:fill="auto"/>
          </w:tcPr>
          <w:p w14:paraId="09507A40" w14:textId="77777777" w:rsidR="00A623C4" w:rsidRPr="00845B1A" w:rsidRDefault="00A623C4" w:rsidP="00F6663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M.E. Adelaida Hernández Marcial</w:t>
            </w:r>
          </w:p>
        </w:tc>
        <w:tc>
          <w:tcPr>
            <w:tcW w:w="2977" w:type="dxa"/>
            <w:shd w:val="clear" w:color="auto" w:fill="auto"/>
          </w:tcPr>
          <w:p w14:paraId="6F6EA531" w14:textId="03725329" w:rsidR="00A623C4" w:rsidRPr="00845B1A" w:rsidRDefault="00A623C4" w:rsidP="00F66630">
            <w:pPr>
              <w:spacing w:line="360" w:lineRule="auto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  <w:r w:rsidR="00771D0C">
              <w:rPr>
                <w:rFonts w:ascii="Arial" w:hAnsi="Arial" w:cs="Arial"/>
                <w:bCs/>
              </w:rPr>
              <w:t>a</w:t>
            </w:r>
          </w:p>
        </w:tc>
      </w:tr>
    </w:tbl>
    <w:p w14:paraId="7E29F620" w14:textId="77777777" w:rsidR="00A623C4" w:rsidRDefault="00A623C4" w:rsidP="00F66630">
      <w:pPr>
        <w:spacing w:line="360" w:lineRule="auto"/>
        <w:jc w:val="both"/>
        <w:rPr>
          <w:rFonts w:ascii="Arial" w:hAnsi="Arial" w:cs="Arial"/>
          <w:b/>
        </w:rPr>
      </w:pPr>
    </w:p>
    <w:p w14:paraId="26363448" w14:textId="0453232A" w:rsidR="00A623C4" w:rsidRPr="00845B1A" w:rsidRDefault="00DD5FFA" w:rsidP="00F6663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A623C4" w:rsidRPr="00845B1A">
        <w:rPr>
          <w:rFonts w:ascii="Arial" w:hAnsi="Arial" w:cs="Arial"/>
          <w:b/>
        </w:rPr>
        <w:t>I.2. CUMPLIMIENTO DE DISPOSICIONES LEGALES Y NORMATIVAS</w:t>
      </w:r>
    </w:p>
    <w:p w14:paraId="08807ABD" w14:textId="77777777" w:rsidR="00A623C4" w:rsidRPr="00FC2117" w:rsidRDefault="00A623C4" w:rsidP="00F6663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AB86072" w14:textId="5F0F2B0C" w:rsidR="00A623C4" w:rsidRDefault="00DD5FFA" w:rsidP="00F66630">
      <w:pPr>
        <w:spacing w:line="360" w:lineRule="auto"/>
        <w:jc w:val="both"/>
        <w:rPr>
          <w:rFonts w:ascii="Arial" w:hAnsi="Arial" w:cs="Arial"/>
          <w:bCs/>
        </w:rPr>
      </w:pPr>
      <w:r w:rsidRPr="00DD5FFA">
        <w:rPr>
          <w:rFonts w:ascii="Arial" w:hAnsi="Arial" w:cs="Arial"/>
          <w:bCs/>
        </w:rPr>
        <w:t xml:space="preserve">La revisión se llevó a cabo aplicando Normas Profesionales de Auditoría del Sistema Nacional de Fiscalización, así como en apego a la Ley General de Contabilidad </w:t>
      </w:r>
      <w:r w:rsidRPr="00DD5FFA">
        <w:rPr>
          <w:rFonts w:ascii="Arial" w:hAnsi="Arial" w:cs="Arial"/>
          <w:bCs/>
        </w:rPr>
        <w:lastRenderedPageBreak/>
        <w:t xml:space="preserve">Gubernamental, Presupuesto de Egresos para el ejercicio fiscal </w:t>
      </w:r>
      <w:r>
        <w:rPr>
          <w:rFonts w:ascii="Arial" w:hAnsi="Arial" w:cs="Arial"/>
          <w:bCs/>
        </w:rPr>
        <w:t>202</w:t>
      </w:r>
      <w:r w:rsidR="00711CF6">
        <w:rPr>
          <w:rFonts w:ascii="Arial" w:hAnsi="Arial" w:cs="Arial"/>
          <w:bCs/>
        </w:rPr>
        <w:t>1</w:t>
      </w:r>
      <w:r w:rsidRPr="00DD5FFA">
        <w:rPr>
          <w:rFonts w:ascii="Arial" w:hAnsi="Arial" w:cs="Arial"/>
          <w:bCs/>
        </w:rPr>
        <w:t xml:space="preserve"> y lo 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7C2B34BC" w14:textId="77777777" w:rsidR="00DD5FFA" w:rsidRPr="00C02910" w:rsidRDefault="00DD5FFA" w:rsidP="00F6663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58A7B1" w14:textId="77777777" w:rsidR="00A623C4" w:rsidRDefault="00A623C4" w:rsidP="00F66630">
      <w:pPr>
        <w:spacing w:line="360" w:lineRule="auto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1A260692" w14:textId="77777777" w:rsidR="00A623C4" w:rsidRPr="00FC2117" w:rsidRDefault="00A623C4" w:rsidP="00F66630">
      <w:pPr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3FD6DDA4" w14:textId="28409929" w:rsidR="00A623C4" w:rsidRDefault="00DD5FFA" w:rsidP="00F66630">
      <w:pPr>
        <w:spacing w:line="360" w:lineRule="auto"/>
        <w:jc w:val="both"/>
        <w:rPr>
          <w:rFonts w:ascii="Arial" w:hAnsi="Arial" w:cs="Arial"/>
          <w:bCs/>
          <w:iCs/>
          <w:shd w:val="clear" w:color="auto" w:fill="FFFFFF" w:themeFill="background1"/>
        </w:rPr>
      </w:pPr>
      <w:r w:rsidRPr="00DD5FFA">
        <w:rPr>
          <w:rFonts w:ascii="Arial" w:hAnsi="Arial" w:cs="Arial"/>
          <w:bCs/>
          <w:iCs/>
          <w:shd w:val="clear" w:color="auto" w:fill="FFFFFF" w:themeFill="background1"/>
        </w:rPr>
        <w:t xml:space="preserve">Se constató el cumplimiento de la Ley General de Contabilidad Gubernamental, Presupuesto de Egresos para el ejercicio fiscal </w:t>
      </w:r>
      <w:r>
        <w:rPr>
          <w:rFonts w:ascii="Arial" w:hAnsi="Arial" w:cs="Arial"/>
          <w:bCs/>
          <w:iCs/>
          <w:shd w:val="clear" w:color="auto" w:fill="FFFFFF" w:themeFill="background1"/>
        </w:rPr>
        <w:t>202</w:t>
      </w:r>
      <w:r w:rsidR="00711CF6">
        <w:rPr>
          <w:rFonts w:ascii="Arial" w:hAnsi="Arial" w:cs="Arial"/>
          <w:bCs/>
          <w:iCs/>
          <w:shd w:val="clear" w:color="auto" w:fill="FFFFFF" w:themeFill="background1"/>
        </w:rPr>
        <w:t>1</w:t>
      </w:r>
      <w:r w:rsidRPr="00DD5FFA">
        <w:rPr>
          <w:rFonts w:ascii="Arial" w:hAnsi="Arial" w:cs="Arial"/>
          <w:bCs/>
          <w:iCs/>
          <w:shd w:val="clear" w:color="auto" w:fill="FFFFFF" w:themeFill="background1"/>
        </w:rPr>
        <w:t>, así como de lo emitido por el Consejo Nacional de Armonización Contable (CONAC), y demás disposiciones legales y normativas aplicables</w:t>
      </w:r>
      <w:r w:rsidR="00F10B75">
        <w:rPr>
          <w:rFonts w:ascii="Arial" w:hAnsi="Arial" w:cs="Arial"/>
          <w:bCs/>
          <w:iCs/>
          <w:shd w:val="clear" w:color="auto" w:fill="FFFFFF" w:themeFill="background1"/>
        </w:rPr>
        <w:t>.</w:t>
      </w:r>
    </w:p>
    <w:p w14:paraId="3101A4CF" w14:textId="77777777" w:rsidR="00A623C4" w:rsidRPr="00FC2117" w:rsidRDefault="00A623C4" w:rsidP="00F66630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14:paraId="271C76F0" w14:textId="445273E9" w:rsidR="00A623C4" w:rsidRPr="00A05588" w:rsidRDefault="00DD5FFA" w:rsidP="00F6663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A623C4">
        <w:rPr>
          <w:rFonts w:ascii="Arial" w:hAnsi="Arial" w:cs="Arial"/>
          <w:b/>
        </w:rPr>
        <w:t>I.3</w:t>
      </w:r>
      <w:r w:rsidR="00A623C4" w:rsidRPr="00A05588">
        <w:rPr>
          <w:rFonts w:ascii="Arial" w:hAnsi="Arial" w:cs="Arial"/>
          <w:b/>
        </w:rPr>
        <w:t>. RESULTADOS DE LA FISCALIZACIÓN EFECTUADA</w:t>
      </w:r>
    </w:p>
    <w:p w14:paraId="0A0B9195" w14:textId="77777777" w:rsidR="00A623C4" w:rsidRPr="00FC2117" w:rsidRDefault="00A623C4" w:rsidP="00F66630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78DCC409" w14:textId="69B5820F" w:rsidR="00A623C4" w:rsidRDefault="00A623C4" w:rsidP="00F66630">
      <w:pPr>
        <w:spacing w:line="360" w:lineRule="auto"/>
        <w:jc w:val="both"/>
        <w:rPr>
          <w:rFonts w:ascii="Arial" w:hAnsi="Arial" w:cs="Arial"/>
        </w:rPr>
      </w:pPr>
      <w:r w:rsidRPr="000B7BD4">
        <w:rPr>
          <w:rFonts w:ascii="Arial" w:hAnsi="Arial" w:cs="Arial"/>
        </w:rPr>
        <w:t xml:space="preserve">De conformidad con </w:t>
      </w:r>
      <w:r w:rsidRPr="00406F79">
        <w:rPr>
          <w:rFonts w:ascii="Arial" w:hAnsi="Arial" w:cs="Arial"/>
        </w:rPr>
        <w:t>los artículos 17 fracciones I y II, 38, 41 en su segundo párrafo, y 61 párrafo primero de la Ley de Fiscalización y Rendición de Cuentas del Estado de Quintana Roo, 4, 8 y 9 fracciones X, XI, XVIII y XXVI, del Reglamento Interior de la Auditoría Superior del Estado de Quintana Roo</w:t>
      </w:r>
      <w:r w:rsidRPr="000B7BD4">
        <w:rPr>
          <w:rFonts w:ascii="Arial" w:hAnsi="Arial"/>
        </w:rPr>
        <w:t>,</w:t>
      </w:r>
      <w:r w:rsidRPr="000B7BD4">
        <w:rPr>
          <w:rFonts w:ascii="Arial" w:hAnsi="Arial" w:cs="Arial"/>
        </w:rPr>
        <w:t xml:space="preserve"> </w:t>
      </w:r>
      <w:r w:rsidRPr="002F234B">
        <w:rPr>
          <w:rFonts w:ascii="Arial" w:hAnsi="Arial" w:cs="Arial"/>
        </w:rPr>
        <w:t xml:space="preserve">durante este proceso de fiscalización se presentaron </w:t>
      </w:r>
      <w:r w:rsidR="002F234B" w:rsidRPr="002F234B">
        <w:rPr>
          <w:rFonts w:ascii="Arial" w:hAnsi="Arial" w:cs="Arial"/>
          <w:b/>
        </w:rPr>
        <w:t>9</w:t>
      </w:r>
      <w:r w:rsidRPr="002F234B">
        <w:rPr>
          <w:rFonts w:ascii="Arial" w:hAnsi="Arial" w:cs="Arial"/>
          <w:b/>
        </w:rPr>
        <w:t xml:space="preserve"> </w:t>
      </w:r>
      <w:r w:rsidRPr="002F234B">
        <w:rPr>
          <w:rFonts w:ascii="Arial" w:hAnsi="Arial" w:cs="Arial"/>
        </w:rPr>
        <w:t xml:space="preserve">resultados finales de auditoría y se determinaron </w:t>
      </w:r>
      <w:r w:rsidR="002F234B" w:rsidRPr="002F234B">
        <w:rPr>
          <w:rFonts w:ascii="Arial" w:hAnsi="Arial" w:cs="Arial"/>
          <w:b/>
        </w:rPr>
        <w:t>10</w:t>
      </w:r>
      <w:r w:rsidRPr="002F234B">
        <w:rPr>
          <w:rFonts w:ascii="Arial" w:hAnsi="Arial" w:cs="Arial"/>
        </w:rPr>
        <w:t xml:space="preserve"> observaciones, de las cuales </w:t>
      </w:r>
      <w:r w:rsidR="00F10B75" w:rsidRPr="002F234B">
        <w:rPr>
          <w:rFonts w:ascii="Arial" w:hAnsi="Arial" w:cs="Arial"/>
        </w:rPr>
        <w:t>todas fueron solventadas</w:t>
      </w:r>
      <w:r w:rsidR="0069316B">
        <w:rPr>
          <w:rFonts w:ascii="Arial" w:hAnsi="Arial" w:cs="Arial"/>
        </w:rPr>
        <w:t>.</w:t>
      </w:r>
    </w:p>
    <w:p w14:paraId="0B2DC9D6" w14:textId="77777777" w:rsidR="00C02910" w:rsidRPr="00FC2117" w:rsidRDefault="00C02910" w:rsidP="00F66630">
      <w:pPr>
        <w:spacing w:line="360" w:lineRule="auto"/>
        <w:jc w:val="both"/>
        <w:rPr>
          <w:sz w:val="20"/>
          <w:szCs w:val="20"/>
        </w:rPr>
      </w:pPr>
    </w:p>
    <w:p w14:paraId="2FC2FF0D" w14:textId="77777777" w:rsidR="00A623C4" w:rsidRDefault="00A623C4" w:rsidP="00F66630">
      <w:pPr>
        <w:spacing w:line="360" w:lineRule="auto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>A. Resumen de Resultados Finales de Auditoría</w:t>
      </w:r>
      <w:r>
        <w:rPr>
          <w:rFonts w:ascii="Arial" w:hAnsi="Arial" w:cs="Arial"/>
          <w:b/>
        </w:rPr>
        <w:t>,</w:t>
      </w:r>
      <w:r w:rsidRPr="00147304">
        <w:rPr>
          <w:rFonts w:ascii="Arial" w:hAnsi="Arial" w:cs="Arial"/>
          <w:b/>
        </w:rPr>
        <w:t xml:space="preserve"> Observaciones Determinadas</w:t>
      </w:r>
      <w:r>
        <w:rPr>
          <w:rFonts w:ascii="Arial" w:hAnsi="Arial" w:cs="Arial"/>
          <w:b/>
        </w:rPr>
        <w:t xml:space="preserve">, </w:t>
      </w:r>
      <w:r w:rsidRPr="002B0048">
        <w:rPr>
          <w:rFonts w:ascii="Arial" w:hAnsi="Arial" w:cs="Arial"/>
          <w:b/>
        </w:rPr>
        <w:t>Acciones y Recomendaciones Emitidas</w:t>
      </w:r>
    </w:p>
    <w:p w14:paraId="66BF6465" w14:textId="77777777" w:rsidR="00A623C4" w:rsidRPr="00FC2117" w:rsidRDefault="00A623C4" w:rsidP="00F66630">
      <w:pPr>
        <w:spacing w:line="360" w:lineRule="auto"/>
        <w:jc w:val="both"/>
        <w:rPr>
          <w:rFonts w:ascii="Arial" w:hAnsi="Arial" w:cs="Arial"/>
          <w:b/>
          <w:sz w:val="14"/>
          <w:szCs w:val="14"/>
        </w:rPr>
      </w:pPr>
    </w:p>
    <w:p w14:paraId="577B6C41" w14:textId="460922E2" w:rsidR="00A623C4" w:rsidRDefault="00A623C4" w:rsidP="00F6663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Derivado del proceso de fiscalización al ente auditado se determinaron resultados finales de auditoría y observaciones en materia financiera, las cuales se presentan en la tabla siguiente:</w:t>
      </w:r>
    </w:p>
    <w:tbl>
      <w:tblPr>
        <w:tblStyle w:val="Tablaconcuadrcula"/>
        <w:tblW w:w="5076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2706"/>
        <w:gridCol w:w="3419"/>
        <w:gridCol w:w="1994"/>
      </w:tblGrid>
      <w:tr w:rsidR="002F234B" w:rsidRPr="00FC2117" w14:paraId="2271AFA0" w14:textId="31339F59" w:rsidTr="00FC2117">
        <w:trPr>
          <w:tblHeader/>
          <w:jc w:val="center"/>
        </w:trPr>
        <w:tc>
          <w:tcPr>
            <w:tcW w:w="868" w:type="pct"/>
            <w:shd w:val="clear" w:color="auto" w:fill="D0CECE" w:themeFill="background2" w:themeFillShade="E6"/>
            <w:vAlign w:val="center"/>
          </w:tcPr>
          <w:p w14:paraId="2D5A3B09" w14:textId="77777777" w:rsidR="002F234B" w:rsidRPr="00FC2117" w:rsidRDefault="002F234B" w:rsidP="00FC2117">
            <w:pPr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C2117">
              <w:rPr>
                <w:rFonts w:ascii="Arial" w:hAnsi="Arial" w:cs="Arial"/>
                <w:b/>
                <w:sz w:val="19"/>
                <w:szCs w:val="19"/>
              </w:rPr>
              <w:lastRenderedPageBreak/>
              <w:t>Referencia</w:t>
            </w:r>
          </w:p>
        </w:tc>
        <w:tc>
          <w:tcPr>
            <w:tcW w:w="1377" w:type="pct"/>
            <w:shd w:val="clear" w:color="auto" w:fill="D0CECE" w:themeFill="background2" w:themeFillShade="E6"/>
            <w:vAlign w:val="center"/>
          </w:tcPr>
          <w:p w14:paraId="79978D20" w14:textId="77777777" w:rsidR="002F234B" w:rsidRPr="00FC2117" w:rsidRDefault="002F234B" w:rsidP="00FC2117">
            <w:pPr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C2117">
              <w:rPr>
                <w:rFonts w:ascii="Arial" w:hAnsi="Arial" w:cs="Arial"/>
                <w:b/>
                <w:sz w:val="19"/>
                <w:szCs w:val="19"/>
              </w:rPr>
              <w:t>Concepto del Resultado</w:t>
            </w:r>
          </w:p>
        </w:tc>
        <w:tc>
          <w:tcPr>
            <w:tcW w:w="1740" w:type="pct"/>
            <w:shd w:val="clear" w:color="auto" w:fill="D0CECE" w:themeFill="background2" w:themeFillShade="E6"/>
            <w:vAlign w:val="center"/>
          </w:tcPr>
          <w:p w14:paraId="460E020E" w14:textId="77777777" w:rsidR="002F234B" w:rsidRPr="00FC2117" w:rsidRDefault="002F234B" w:rsidP="00FC2117">
            <w:pPr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C2117">
              <w:rPr>
                <w:rFonts w:ascii="Arial" w:hAnsi="Arial" w:cs="Arial"/>
                <w:b/>
                <w:sz w:val="19"/>
                <w:szCs w:val="19"/>
              </w:rPr>
              <w:t>Tipo de Observación</w:t>
            </w:r>
          </w:p>
        </w:tc>
        <w:tc>
          <w:tcPr>
            <w:tcW w:w="1015" w:type="pct"/>
            <w:shd w:val="clear" w:color="auto" w:fill="D0CECE" w:themeFill="background2" w:themeFillShade="E6"/>
          </w:tcPr>
          <w:p w14:paraId="38C74198" w14:textId="77777777" w:rsidR="002F234B" w:rsidRPr="00FC2117" w:rsidRDefault="002F234B" w:rsidP="00FC211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C2117">
              <w:rPr>
                <w:rFonts w:ascii="Arial" w:hAnsi="Arial" w:cs="Arial"/>
                <w:b/>
                <w:bCs/>
                <w:sz w:val="19"/>
                <w:szCs w:val="19"/>
              </w:rPr>
              <w:t>Monto Observado/</w:t>
            </w:r>
          </w:p>
          <w:p w14:paraId="2474F173" w14:textId="4F2C25C8" w:rsidR="002F234B" w:rsidRPr="00FC2117" w:rsidRDefault="002F234B" w:rsidP="00FC2117">
            <w:pPr>
              <w:spacing w:line="36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FC2117">
              <w:rPr>
                <w:rFonts w:ascii="Arial" w:hAnsi="Arial" w:cs="Arial"/>
                <w:b/>
                <w:bCs/>
                <w:sz w:val="19"/>
                <w:szCs w:val="19"/>
              </w:rPr>
              <w:t>Acciones y Recomendaciones Emitidas</w:t>
            </w:r>
          </w:p>
        </w:tc>
      </w:tr>
      <w:tr w:rsidR="002F234B" w:rsidRPr="00FC2117" w14:paraId="0E57CAE3" w14:textId="355F93A2" w:rsidTr="00FC2117">
        <w:trPr>
          <w:jc w:val="center"/>
        </w:trPr>
        <w:tc>
          <w:tcPr>
            <w:tcW w:w="868" w:type="pct"/>
          </w:tcPr>
          <w:p w14:paraId="7E6B4D1C" w14:textId="77777777" w:rsidR="002F234B" w:rsidRPr="00FC2117" w:rsidRDefault="002F234B" w:rsidP="00FC2117">
            <w:pPr>
              <w:spacing w:line="360" w:lineRule="auto"/>
              <w:ind w:left="29" w:right="32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Resultado: 1</w:t>
            </w:r>
          </w:p>
          <w:p w14:paraId="757A3004" w14:textId="77777777" w:rsidR="002F234B" w:rsidRPr="00FC2117" w:rsidRDefault="002F234B" w:rsidP="00FC2117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Observación: 1</w:t>
            </w:r>
          </w:p>
        </w:tc>
        <w:tc>
          <w:tcPr>
            <w:tcW w:w="1377" w:type="pct"/>
          </w:tcPr>
          <w:p w14:paraId="6B910B9A" w14:textId="77777777" w:rsidR="002F234B" w:rsidRPr="00FC2117" w:rsidRDefault="002F234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 xml:space="preserve">Documentación </w:t>
            </w:r>
            <w:proofErr w:type="spellStart"/>
            <w:r w:rsidRPr="00FC2117">
              <w:rPr>
                <w:rFonts w:ascii="Arial" w:hAnsi="Arial" w:cs="Arial"/>
                <w:sz w:val="19"/>
                <w:szCs w:val="19"/>
              </w:rPr>
              <w:t>justificatoria</w:t>
            </w:r>
            <w:proofErr w:type="spellEnd"/>
            <w:r w:rsidRPr="00FC2117">
              <w:rPr>
                <w:rFonts w:ascii="Arial" w:hAnsi="Arial" w:cs="Arial"/>
                <w:sz w:val="19"/>
                <w:szCs w:val="19"/>
              </w:rPr>
              <w:t xml:space="preserve"> incompleta por servicio de limpieza a oficinas administrativas</w:t>
            </w:r>
          </w:p>
        </w:tc>
        <w:tc>
          <w:tcPr>
            <w:tcW w:w="1740" w:type="pct"/>
          </w:tcPr>
          <w:p w14:paraId="3677006B" w14:textId="77777777" w:rsidR="002F234B" w:rsidRPr="00FC2117" w:rsidRDefault="002F234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(1F) Falta de documentación comprobatoria y justificativa de las erogaciones</w:t>
            </w:r>
          </w:p>
        </w:tc>
        <w:tc>
          <w:tcPr>
            <w:tcW w:w="1015" w:type="pct"/>
          </w:tcPr>
          <w:p w14:paraId="5FEE10C8" w14:textId="77777777" w:rsidR="002F234B" w:rsidRPr="00FC2117" w:rsidRDefault="00E75068" w:rsidP="00FC2117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$593,500.00</w:t>
            </w:r>
          </w:p>
          <w:p w14:paraId="2EAF72F0" w14:textId="7FC27C47" w:rsidR="0069316B" w:rsidRPr="00FC2117" w:rsidRDefault="0069316B" w:rsidP="00FC2117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Solventado</w:t>
            </w:r>
          </w:p>
        </w:tc>
      </w:tr>
      <w:tr w:rsidR="002F234B" w:rsidRPr="00FC2117" w14:paraId="0DE36341" w14:textId="1BD926CC" w:rsidTr="00FC2117">
        <w:trPr>
          <w:trHeight w:val="294"/>
          <w:jc w:val="center"/>
        </w:trPr>
        <w:tc>
          <w:tcPr>
            <w:tcW w:w="868" w:type="pct"/>
          </w:tcPr>
          <w:p w14:paraId="590F1AEA" w14:textId="77777777" w:rsidR="002F234B" w:rsidRPr="00FC2117" w:rsidRDefault="002F234B" w:rsidP="00FC2117">
            <w:pPr>
              <w:spacing w:line="360" w:lineRule="auto"/>
              <w:ind w:left="29" w:right="32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Resultado: 2</w:t>
            </w:r>
          </w:p>
          <w:p w14:paraId="3388628B" w14:textId="77777777" w:rsidR="002F234B" w:rsidRPr="00FC2117" w:rsidRDefault="002F234B" w:rsidP="00FC2117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Observación: 2</w:t>
            </w:r>
          </w:p>
        </w:tc>
        <w:tc>
          <w:tcPr>
            <w:tcW w:w="1377" w:type="pct"/>
          </w:tcPr>
          <w:p w14:paraId="123938AE" w14:textId="77777777" w:rsidR="002F234B" w:rsidRPr="00FC2117" w:rsidRDefault="002F234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 xml:space="preserve">Documentación </w:t>
            </w:r>
            <w:proofErr w:type="spellStart"/>
            <w:r w:rsidRPr="00FC2117">
              <w:rPr>
                <w:rFonts w:ascii="Arial" w:hAnsi="Arial" w:cs="Arial"/>
                <w:sz w:val="19"/>
                <w:szCs w:val="19"/>
              </w:rPr>
              <w:t>justificatoria</w:t>
            </w:r>
            <w:proofErr w:type="spellEnd"/>
            <w:r w:rsidRPr="00FC2117">
              <w:rPr>
                <w:rFonts w:ascii="Arial" w:hAnsi="Arial" w:cs="Arial"/>
                <w:sz w:val="19"/>
                <w:szCs w:val="19"/>
              </w:rPr>
              <w:t xml:space="preserve"> incompleta por otros arrendamientos</w:t>
            </w:r>
          </w:p>
        </w:tc>
        <w:tc>
          <w:tcPr>
            <w:tcW w:w="1740" w:type="pct"/>
          </w:tcPr>
          <w:p w14:paraId="384017F2" w14:textId="77777777" w:rsidR="002F234B" w:rsidRPr="00FC2117" w:rsidRDefault="002F234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(1F) Falta de documentación comprobatoria y justificativa de las erogaciones</w:t>
            </w:r>
          </w:p>
        </w:tc>
        <w:tc>
          <w:tcPr>
            <w:tcW w:w="1015" w:type="pct"/>
          </w:tcPr>
          <w:p w14:paraId="20CF45E7" w14:textId="77777777" w:rsidR="002F234B" w:rsidRPr="00FC2117" w:rsidRDefault="00E75068" w:rsidP="00FC2117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$1,132,444.20</w:t>
            </w:r>
          </w:p>
          <w:p w14:paraId="74B23021" w14:textId="2A95BA64" w:rsidR="0069316B" w:rsidRPr="00FC2117" w:rsidRDefault="0069316B" w:rsidP="00FC2117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Solventado</w:t>
            </w:r>
          </w:p>
        </w:tc>
      </w:tr>
      <w:tr w:rsidR="002F234B" w:rsidRPr="00FC2117" w14:paraId="2F297989" w14:textId="72ED61E3" w:rsidTr="00FC2117">
        <w:trPr>
          <w:trHeight w:val="294"/>
          <w:jc w:val="center"/>
        </w:trPr>
        <w:tc>
          <w:tcPr>
            <w:tcW w:w="868" w:type="pct"/>
          </w:tcPr>
          <w:p w14:paraId="67635AE6" w14:textId="77777777" w:rsidR="002F234B" w:rsidRPr="00FC2117" w:rsidRDefault="002F234B" w:rsidP="00FC2117">
            <w:pPr>
              <w:spacing w:line="360" w:lineRule="auto"/>
              <w:ind w:left="29" w:right="32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Resultado: 3</w:t>
            </w:r>
          </w:p>
          <w:p w14:paraId="69A322C9" w14:textId="77777777" w:rsidR="002F234B" w:rsidRPr="00FC2117" w:rsidRDefault="002F234B" w:rsidP="00FC2117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Observación: 3</w:t>
            </w:r>
          </w:p>
        </w:tc>
        <w:tc>
          <w:tcPr>
            <w:tcW w:w="1377" w:type="pct"/>
          </w:tcPr>
          <w:p w14:paraId="327A752D" w14:textId="77777777" w:rsidR="002F234B" w:rsidRPr="00FC2117" w:rsidRDefault="002F234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 xml:space="preserve">Documentación </w:t>
            </w:r>
            <w:proofErr w:type="spellStart"/>
            <w:r w:rsidRPr="00FC2117">
              <w:rPr>
                <w:rFonts w:ascii="Arial" w:hAnsi="Arial" w:cs="Arial"/>
                <w:sz w:val="19"/>
                <w:szCs w:val="19"/>
              </w:rPr>
              <w:t>justificatoria</w:t>
            </w:r>
            <w:proofErr w:type="spellEnd"/>
            <w:r w:rsidRPr="00FC2117">
              <w:rPr>
                <w:rFonts w:ascii="Arial" w:hAnsi="Arial" w:cs="Arial"/>
                <w:sz w:val="19"/>
                <w:szCs w:val="19"/>
              </w:rPr>
              <w:t xml:space="preserve"> incompleta por suministros médicos para </w:t>
            </w:r>
            <w:r w:rsidRPr="00FC2117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medidas protocolarias de la contingencia Covid-19</w:t>
            </w:r>
          </w:p>
        </w:tc>
        <w:tc>
          <w:tcPr>
            <w:tcW w:w="1740" w:type="pct"/>
          </w:tcPr>
          <w:p w14:paraId="1EEE185D" w14:textId="77777777" w:rsidR="002F234B" w:rsidRPr="00FC2117" w:rsidRDefault="002F234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(1F) Falta de documentación comprobatoria y justificativa de las erogaciones</w:t>
            </w:r>
          </w:p>
        </w:tc>
        <w:tc>
          <w:tcPr>
            <w:tcW w:w="1015" w:type="pct"/>
          </w:tcPr>
          <w:p w14:paraId="7E80D49C" w14:textId="77777777" w:rsidR="002F234B" w:rsidRPr="00FC2117" w:rsidRDefault="00E75068" w:rsidP="00FC2117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3,226,702.40</w:t>
            </w:r>
          </w:p>
          <w:p w14:paraId="17D14411" w14:textId="73DE7619" w:rsidR="0069316B" w:rsidRPr="00FC2117" w:rsidRDefault="0069316B" w:rsidP="00FC2117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Solventado</w:t>
            </w:r>
          </w:p>
        </w:tc>
      </w:tr>
      <w:tr w:rsidR="002F234B" w:rsidRPr="00FC2117" w14:paraId="31963C3C" w14:textId="522D0ABB" w:rsidTr="00FC2117">
        <w:trPr>
          <w:trHeight w:val="294"/>
          <w:jc w:val="center"/>
        </w:trPr>
        <w:tc>
          <w:tcPr>
            <w:tcW w:w="868" w:type="pct"/>
          </w:tcPr>
          <w:p w14:paraId="652836C3" w14:textId="77777777" w:rsidR="002F234B" w:rsidRPr="00FC2117" w:rsidRDefault="002F234B" w:rsidP="00FC2117">
            <w:pPr>
              <w:spacing w:line="360" w:lineRule="auto"/>
              <w:ind w:left="29" w:right="32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Resultado: 4</w:t>
            </w:r>
          </w:p>
          <w:p w14:paraId="52C9C74E" w14:textId="77777777" w:rsidR="002F234B" w:rsidRPr="00FC2117" w:rsidRDefault="002F234B" w:rsidP="00FC2117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Observación: 4</w:t>
            </w:r>
          </w:p>
        </w:tc>
        <w:tc>
          <w:tcPr>
            <w:tcW w:w="1377" w:type="pct"/>
          </w:tcPr>
          <w:p w14:paraId="21EFEDD4" w14:textId="77777777" w:rsidR="002F234B" w:rsidRPr="00FC2117" w:rsidRDefault="002F234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 xml:space="preserve">Documentación </w:t>
            </w:r>
            <w:proofErr w:type="spellStart"/>
            <w:r w:rsidRPr="00FC2117">
              <w:rPr>
                <w:rFonts w:ascii="Arial" w:hAnsi="Arial" w:cs="Arial"/>
                <w:sz w:val="19"/>
                <w:szCs w:val="19"/>
              </w:rPr>
              <w:t>justificatoria</w:t>
            </w:r>
            <w:proofErr w:type="spellEnd"/>
            <w:r w:rsidRPr="00FC2117">
              <w:rPr>
                <w:rFonts w:ascii="Arial" w:hAnsi="Arial" w:cs="Arial"/>
                <w:sz w:val="19"/>
                <w:szCs w:val="19"/>
              </w:rPr>
              <w:t xml:space="preserve"> incompleta por adquisición de uniformes deportivos</w:t>
            </w:r>
          </w:p>
        </w:tc>
        <w:tc>
          <w:tcPr>
            <w:tcW w:w="1740" w:type="pct"/>
          </w:tcPr>
          <w:p w14:paraId="0C83A67A" w14:textId="77777777" w:rsidR="002F234B" w:rsidRPr="00FC2117" w:rsidRDefault="002F234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(1F) Falta de documentación comprobatoria y justificativa de las erogaciones</w:t>
            </w:r>
          </w:p>
        </w:tc>
        <w:tc>
          <w:tcPr>
            <w:tcW w:w="1015" w:type="pct"/>
          </w:tcPr>
          <w:p w14:paraId="25017782" w14:textId="57FD302B" w:rsidR="0069316B" w:rsidRPr="00FC2117" w:rsidRDefault="0069316B" w:rsidP="00FC2117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Solventado</w:t>
            </w:r>
          </w:p>
        </w:tc>
      </w:tr>
      <w:tr w:rsidR="002F234B" w:rsidRPr="00FC2117" w14:paraId="680AC8CC" w14:textId="44528C52" w:rsidTr="00FC2117">
        <w:trPr>
          <w:trHeight w:val="294"/>
          <w:jc w:val="center"/>
        </w:trPr>
        <w:tc>
          <w:tcPr>
            <w:tcW w:w="868" w:type="pct"/>
          </w:tcPr>
          <w:p w14:paraId="6B91A030" w14:textId="77777777" w:rsidR="002F234B" w:rsidRPr="00FC2117" w:rsidRDefault="002F234B" w:rsidP="00FC2117">
            <w:pPr>
              <w:spacing w:line="360" w:lineRule="auto"/>
              <w:ind w:left="29" w:right="32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Resultado: 4</w:t>
            </w:r>
          </w:p>
          <w:p w14:paraId="4CBB3BD6" w14:textId="77777777" w:rsidR="002F234B" w:rsidRPr="00FC2117" w:rsidRDefault="002F234B" w:rsidP="00FC2117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Observación: 5</w:t>
            </w:r>
          </w:p>
        </w:tc>
        <w:tc>
          <w:tcPr>
            <w:tcW w:w="1377" w:type="pct"/>
          </w:tcPr>
          <w:p w14:paraId="45F357E2" w14:textId="77777777" w:rsidR="002F234B" w:rsidRPr="00FC2117" w:rsidRDefault="002F234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 xml:space="preserve">Documentación </w:t>
            </w:r>
            <w:proofErr w:type="spellStart"/>
            <w:r w:rsidRPr="00FC2117">
              <w:rPr>
                <w:rFonts w:ascii="Arial" w:hAnsi="Arial" w:cs="Arial"/>
                <w:sz w:val="19"/>
                <w:szCs w:val="19"/>
              </w:rPr>
              <w:t>justificatoria</w:t>
            </w:r>
            <w:proofErr w:type="spellEnd"/>
            <w:r w:rsidRPr="00FC2117">
              <w:rPr>
                <w:rFonts w:ascii="Arial" w:hAnsi="Arial" w:cs="Arial"/>
                <w:sz w:val="19"/>
                <w:szCs w:val="19"/>
              </w:rPr>
              <w:t xml:space="preserve"> incompleta por adquisición de uniformes deportivos</w:t>
            </w:r>
          </w:p>
        </w:tc>
        <w:tc>
          <w:tcPr>
            <w:tcW w:w="1740" w:type="pct"/>
          </w:tcPr>
          <w:p w14:paraId="237F5C75" w14:textId="77777777" w:rsidR="002F234B" w:rsidRPr="00FC2117" w:rsidRDefault="002F234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(1F) Falta de documentación comprobatoria y justificativa de las erogaciones</w:t>
            </w:r>
          </w:p>
        </w:tc>
        <w:tc>
          <w:tcPr>
            <w:tcW w:w="1015" w:type="pct"/>
          </w:tcPr>
          <w:p w14:paraId="2DDDF451" w14:textId="07F46850" w:rsidR="0069316B" w:rsidRPr="00FC2117" w:rsidRDefault="0069316B" w:rsidP="00FC2117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Solventado</w:t>
            </w:r>
          </w:p>
        </w:tc>
      </w:tr>
      <w:tr w:rsidR="002F234B" w:rsidRPr="00FC2117" w14:paraId="4ADE119C" w14:textId="36F288B0" w:rsidTr="00FC2117">
        <w:trPr>
          <w:trHeight w:val="294"/>
          <w:jc w:val="center"/>
        </w:trPr>
        <w:tc>
          <w:tcPr>
            <w:tcW w:w="868" w:type="pct"/>
          </w:tcPr>
          <w:p w14:paraId="00C62137" w14:textId="77777777" w:rsidR="002F234B" w:rsidRPr="00FC2117" w:rsidRDefault="002F234B" w:rsidP="00FC2117">
            <w:pPr>
              <w:spacing w:line="360" w:lineRule="auto"/>
              <w:ind w:left="29" w:right="32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Resultado: 5</w:t>
            </w:r>
          </w:p>
          <w:p w14:paraId="4BF4EC0F" w14:textId="77777777" w:rsidR="002F234B" w:rsidRPr="00FC2117" w:rsidRDefault="002F234B" w:rsidP="00FC2117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Observación: 6</w:t>
            </w:r>
          </w:p>
        </w:tc>
        <w:tc>
          <w:tcPr>
            <w:tcW w:w="1377" w:type="pct"/>
            <w:shd w:val="clear" w:color="auto" w:fill="auto"/>
          </w:tcPr>
          <w:p w14:paraId="0E10D452" w14:textId="77777777" w:rsidR="002F234B" w:rsidRPr="00FC2117" w:rsidRDefault="002F234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  <w:lang w:eastAsia="es-MX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 xml:space="preserve">Documentación </w:t>
            </w:r>
            <w:proofErr w:type="spellStart"/>
            <w:r w:rsidRPr="00FC2117">
              <w:rPr>
                <w:rFonts w:ascii="Arial" w:hAnsi="Arial" w:cs="Arial"/>
                <w:sz w:val="19"/>
                <w:szCs w:val="19"/>
              </w:rPr>
              <w:t>justificatoria</w:t>
            </w:r>
            <w:proofErr w:type="spellEnd"/>
            <w:r w:rsidRPr="00FC2117">
              <w:rPr>
                <w:rFonts w:ascii="Arial" w:hAnsi="Arial" w:cs="Arial"/>
                <w:sz w:val="19"/>
                <w:szCs w:val="19"/>
              </w:rPr>
              <w:t xml:space="preserve"> incompleta por apoyos económicos a instituciones</w:t>
            </w:r>
          </w:p>
        </w:tc>
        <w:tc>
          <w:tcPr>
            <w:tcW w:w="1740" w:type="pct"/>
            <w:shd w:val="clear" w:color="auto" w:fill="auto"/>
          </w:tcPr>
          <w:p w14:paraId="36ADF6B3" w14:textId="77777777" w:rsidR="002F234B" w:rsidRPr="00FC2117" w:rsidRDefault="002F234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(1F) Falta de documentación comprobatoria y justificativa de las erogaciones</w:t>
            </w:r>
          </w:p>
        </w:tc>
        <w:tc>
          <w:tcPr>
            <w:tcW w:w="1015" w:type="pct"/>
          </w:tcPr>
          <w:p w14:paraId="1172A9CC" w14:textId="089E01B8" w:rsidR="0069316B" w:rsidRPr="00FC2117" w:rsidRDefault="00255099" w:rsidP="00FC2117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 xml:space="preserve">Solventado </w:t>
            </w:r>
          </w:p>
        </w:tc>
      </w:tr>
      <w:tr w:rsidR="002F234B" w:rsidRPr="00FC2117" w14:paraId="71BE921B" w14:textId="76E8B320" w:rsidTr="00FC2117">
        <w:trPr>
          <w:trHeight w:val="294"/>
          <w:jc w:val="center"/>
        </w:trPr>
        <w:tc>
          <w:tcPr>
            <w:tcW w:w="868" w:type="pct"/>
          </w:tcPr>
          <w:p w14:paraId="44566CAE" w14:textId="77777777" w:rsidR="002F234B" w:rsidRPr="00FC2117" w:rsidRDefault="002F234B" w:rsidP="00FC2117">
            <w:pPr>
              <w:spacing w:line="360" w:lineRule="auto"/>
              <w:ind w:left="29" w:right="32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Resultado: 6</w:t>
            </w:r>
          </w:p>
          <w:p w14:paraId="42943557" w14:textId="77777777" w:rsidR="002F234B" w:rsidRPr="00FC2117" w:rsidRDefault="002F234B" w:rsidP="00FC2117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Observación: 7</w:t>
            </w:r>
          </w:p>
        </w:tc>
        <w:tc>
          <w:tcPr>
            <w:tcW w:w="1377" w:type="pct"/>
            <w:shd w:val="clear" w:color="auto" w:fill="auto"/>
          </w:tcPr>
          <w:p w14:paraId="4ACF142F" w14:textId="77777777" w:rsidR="002F234B" w:rsidRPr="00FC2117" w:rsidRDefault="002F234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 xml:space="preserve">Documentación </w:t>
            </w:r>
            <w:proofErr w:type="spellStart"/>
            <w:r w:rsidRPr="00FC2117">
              <w:rPr>
                <w:rFonts w:ascii="Arial" w:hAnsi="Arial" w:cs="Arial"/>
                <w:sz w:val="19"/>
                <w:szCs w:val="19"/>
              </w:rPr>
              <w:t>justificatoria</w:t>
            </w:r>
            <w:proofErr w:type="spellEnd"/>
            <w:r w:rsidRPr="00FC2117">
              <w:rPr>
                <w:rFonts w:ascii="Arial" w:hAnsi="Arial" w:cs="Arial"/>
                <w:sz w:val="19"/>
                <w:szCs w:val="19"/>
              </w:rPr>
              <w:t xml:space="preserve"> incompleta por adquisición de pruebas antígenos Covid-19</w:t>
            </w:r>
          </w:p>
        </w:tc>
        <w:tc>
          <w:tcPr>
            <w:tcW w:w="1740" w:type="pct"/>
            <w:shd w:val="clear" w:color="auto" w:fill="auto"/>
          </w:tcPr>
          <w:p w14:paraId="05463727" w14:textId="77777777" w:rsidR="002F234B" w:rsidRPr="00FC2117" w:rsidRDefault="002F234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(1F) Falta de documentación comprobatoria y justificativa de las erogaciones</w:t>
            </w:r>
          </w:p>
        </w:tc>
        <w:tc>
          <w:tcPr>
            <w:tcW w:w="1015" w:type="pct"/>
          </w:tcPr>
          <w:p w14:paraId="290C1473" w14:textId="77777777" w:rsidR="002F234B" w:rsidRPr="00FC2117" w:rsidRDefault="00ED1758" w:rsidP="00FC2117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2,739,456.00</w:t>
            </w:r>
          </w:p>
          <w:p w14:paraId="582CBF6B" w14:textId="5A54E3BA" w:rsidR="0069316B" w:rsidRPr="00FC2117" w:rsidRDefault="0069316B" w:rsidP="00FC2117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Solventado</w:t>
            </w:r>
          </w:p>
        </w:tc>
      </w:tr>
      <w:tr w:rsidR="002F234B" w:rsidRPr="00FC2117" w14:paraId="473014A6" w14:textId="47B8622F" w:rsidTr="00FC2117">
        <w:trPr>
          <w:trHeight w:val="417"/>
          <w:jc w:val="center"/>
        </w:trPr>
        <w:tc>
          <w:tcPr>
            <w:tcW w:w="868" w:type="pct"/>
            <w:shd w:val="clear" w:color="auto" w:fill="auto"/>
          </w:tcPr>
          <w:p w14:paraId="36F805D4" w14:textId="77777777" w:rsidR="002F234B" w:rsidRPr="00FC2117" w:rsidRDefault="002F234B" w:rsidP="00FC2117">
            <w:pPr>
              <w:spacing w:line="360" w:lineRule="auto"/>
              <w:ind w:left="29" w:right="32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Resultado: 7</w:t>
            </w:r>
          </w:p>
          <w:p w14:paraId="64045EC5" w14:textId="77777777" w:rsidR="002F234B" w:rsidRPr="00FC2117" w:rsidRDefault="002F234B" w:rsidP="00FC2117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Observación: 8</w:t>
            </w:r>
          </w:p>
        </w:tc>
        <w:tc>
          <w:tcPr>
            <w:tcW w:w="1377" w:type="pct"/>
            <w:shd w:val="clear" w:color="auto" w:fill="auto"/>
          </w:tcPr>
          <w:p w14:paraId="16B493B8" w14:textId="77777777" w:rsidR="002F234B" w:rsidRPr="00FC2117" w:rsidRDefault="002F234B" w:rsidP="00FC2117">
            <w:pPr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 xml:space="preserve">Documentación </w:t>
            </w:r>
            <w:proofErr w:type="spellStart"/>
            <w:r w:rsidRPr="00FC2117">
              <w:rPr>
                <w:rFonts w:ascii="Arial" w:hAnsi="Arial" w:cs="Arial"/>
                <w:sz w:val="19"/>
                <w:szCs w:val="19"/>
              </w:rPr>
              <w:t>justificatoria</w:t>
            </w:r>
            <w:proofErr w:type="spellEnd"/>
            <w:r w:rsidRPr="00FC2117">
              <w:rPr>
                <w:rFonts w:ascii="Arial" w:hAnsi="Arial" w:cs="Arial"/>
                <w:sz w:val="19"/>
                <w:szCs w:val="19"/>
              </w:rPr>
              <w:t xml:space="preserve"> incompleta por servicios de vigilancia</w:t>
            </w:r>
          </w:p>
        </w:tc>
        <w:tc>
          <w:tcPr>
            <w:tcW w:w="1740" w:type="pct"/>
          </w:tcPr>
          <w:p w14:paraId="2893BFC1" w14:textId="77777777" w:rsidR="002F234B" w:rsidRPr="00FC2117" w:rsidRDefault="002F234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(1F) Falta de documentación comprobatoria y justificativa de las erogaciones</w:t>
            </w:r>
          </w:p>
        </w:tc>
        <w:tc>
          <w:tcPr>
            <w:tcW w:w="1015" w:type="pct"/>
          </w:tcPr>
          <w:p w14:paraId="2D88ABB0" w14:textId="77777777" w:rsidR="002F234B" w:rsidRPr="00FC2117" w:rsidRDefault="00ED1758" w:rsidP="00FC2117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973,800.00</w:t>
            </w:r>
          </w:p>
          <w:p w14:paraId="079B77A6" w14:textId="6A7AEE0C" w:rsidR="0069316B" w:rsidRPr="00FC2117" w:rsidRDefault="0069316B" w:rsidP="00FC2117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Solventado</w:t>
            </w:r>
          </w:p>
        </w:tc>
      </w:tr>
      <w:tr w:rsidR="002F234B" w:rsidRPr="00FC2117" w14:paraId="489C3B40" w14:textId="7249D539" w:rsidTr="00FC2117">
        <w:trPr>
          <w:trHeight w:val="417"/>
          <w:jc w:val="center"/>
        </w:trPr>
        <w:tc>
          <w:tcPr>
            <w:tcW w:w="868" w:type="pct"/>
            <w:shd w:val="clear" w:color="auto" w:fill="auto"/>
          </w:tcPr>
          <w:p w14:paraId="1A94ED5D" w14:textId="77777777" w:rsidR="002F234B" w:rsidRPr="00FC2117" w:rsidRDefault="002F234B" w:rsidP="00FC2117">
            <w:pPr>
              <w:spacing w:line="360" w:lineRule="auto"/>
              <w:ind w:left="29" w:right="32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Resultado: 8</w:t>
            </w:r>
          </w:p>
          <w:p w14:paraId="5E62C015" w14:textId="77777777" w:rsidR="002F234B" w:rsidRPr="00FC2117" w:rsidRDefault="002F234B" w:rsidP="00FC2117">
            <w:pPr>
              <w:spacing w:line="360" w:lineRule="auto"/>
              <w:ind w:left="29" w:right="32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Observación: 9</w:t>
            </w:r>
          </w:p>
        </w:tc>
        <w:tc>
          <w:tcPr>
            <w:tcW w:w="1377" w:type="pct"/>
            <w:shd w:val="clear" w:color="auto" w:fill="auto"/>
          </w:tcPr>
          <w:p w14:paraId="0D6FC16B" w14:textId="77777777" w:rsidR="002F234B" w:rsidRPr="00FC2117" w:rsidRDefault="002F234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 xml:space="preserve">Documentación </w:t>
            </w:r>
            <w:proofErr w:type="spellStart"/>
            <w:r w:rsidRPr="00FC2117">
              <w:rPr>
                <w:rFonts w:ascii="Arial" w:hAnsi="Arial" w:cs="Arial"/>
                <w:sz w:val="19"/>
                <w:szCs w:val="19"/>
              </w:rPr>
              <w:t>justificatoria</w:t>
            </w:r>
            <w:proofErr w:type="spellEnd"/>
            <w:r w:rsidRPr="00FC2117">
              <w:rPr>
                <w:rFonts w:ascii="Arial" w:hAnsi="Arial" w:cs="Arial"/>
                <w:sz w:val="19"/>
                <w:szCs w:val="19"/>
              </w:rPr>
              <w:t xml:space="preserve"> incompleta por mantenimientos menores a albercas</w:t>
            </w:r>
          </w:p>
        </w:tc>
        <w:tc>
          <w:tcPr>
            <w:tcW w:w="1740" w:type="pct"/>
          </w:tcPr>
          <w:p w14:paraId="135BECE8" w14:textId="77777777" w:rsidR="002F234B" w:rsidRPr="00FC2117" w:rsidRDefault="002F234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(1F) Falta de documentación comprobatoria y justificativa de las erogaciones</w:t>
            </w:r>
          </w:p>
        </w:tc>
        <w:tc>
          <w:tcPr>
            <w:tcW w:w="1015" w:type="pct"/>
          </w:tcPr>
          <w:p w14:paraId="1585D535" w14:textId="4A02C9B7" w:rsidR="0069316B" w:rsidRPr="00FC2117" w:rsidRDefault="0069316B" w:rsidP="00FC2117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Solventado</w:t>
            </w:r>
          </w:p>
        </w:tc>
      </w:tr>
      <w:tr w:rsidR="002F234B" w:rsidRPr="00FC2117" w14:paraId="03C87A41" w14:textId="4A512280" w:rsidTr="00FC2117">
        <w:trPr>
          <w:trHeight w:val="58"/>
          <w:jc w:val="center"/>
        </w:trPr>
        <w:tc>
          <w:tcPr>
            <w:tcW w:w="868" w:type="pct"/>
            <w:shd w:val="clear" w:color="auto" w:fill="auto"/>
          </w:tcPr>
          <w:p w14:paraId="2C99DE38" w14:textId="77777777" w:rsidR="002F234B" w:rsidRPr="00FC2117" w:rsidRDefault="002F234B" w:rsidP="00FC2117">
            <w:pPr>
              <w:spacing w:line="360" w:lineRule="auto"/>
              <w:ind w:left="29" w:right="32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lastRenderedPageBreak/>
              <w:t>Resultado: 9</w:t>
            </w:r>
          </w:p>
          <w:p w14:paraId="25EEC743" w14:textId="77777777" w:rsidR="002F234B" w:rsidRPr="00FC2117" w:rsidRDefault="002F234B" w:rsidP="00FC2117">
            <w:pPr>
              <w:spacing w:line="360" w:lineRule="auto"/>
              <w:ind w:left="29" w:right="32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Observación: 10</w:t>
            </w:r>
          </w:p>
        </w:tc>
        <w:tc>
          <w:tcPr>
            <w:tcW w:w="1377" w:type="pct"/>
            <w:shd w:val="clear" w:color="auto" w:fill="auto"/>
          </w:tcPr>
          <w:p w14:paraId="545F22AA" w14:textId="77777777" w:rsidR="002F234B" w:rsidRPr="00FC2117" w:rsidRDefault="002F234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Deficiencias en el control y conciliación de bienes muebles</w:t>
            </w:r>
          </w:p>
        </w:tc>
        <w:tc>
          <w:tcPr>
            <w:tcW w:w="1740" w:type="pct"/>
          </w:tcPr>
          <w:p w14:paraId="60C1BEFB" w14:textId="77777777" w:rsidR="002F234B" w:rsidRPr="00FC2117" w:rsidRDefault="002F234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(4B)</w:t>
            </w:r>
            <w:r w:rsidRPr="00FC2117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FC2117">
              <w:rPr>
                <w:rFonts w:ascii="Arial" w:hAnsi="Arial" w:cs="Arial"/>
                <w:color w:val="000000"/>
                <w:sz w:val="19"/>
                <w:szCs w:val="19"/>
                <w:lang w:eastAsia="es-MX"/>
              </w:rPr>
              <w:t>Operaciones o bienes no registrados o registrados errónea o extemporáneamente</w:t>
            </w:r>
          </w:p>
        </w:tc>
        <w:tc>
          <w:tcPr>
            <w:tcW w:w="1015" w:type="pct"/>
          </w:tcPr>
          <w:p w14:paraId="25A576F2" w14:textId="73899462" w:rsidR="002F234B" w:rsidRPr="00FC2117" w:rsidRDefault="0069316B" w:rsidP="00FC2117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C2117">
              <w:rPr>
                <w:rFonts w:ascii="Arial" w:hAnsi="Arial" w:cs="Arial"/>
                <w:sz w:val="19"/>
                <w:szCs w:val="19"/>
              </w:rPr>
              <w:t>Solventado</w:t>
            </w:r>
          </w:p>
        </w:tc>
      </w:tr>
      <w:tr w:rsidR="0069316B" w:rsidRPr="00FC2117" w14:paraId="301483BC" w14:textId="77777777" w:rsidTr="00FC2117">
        <w:trPr>
          <w:trHeight w:val="58"/>
          <w:jc w:val="center"/>
        </w:trPr>
        <w:tc>
          <w:tcPr>
            <w:tcW w:w="868" w:type="pct"/>
            <w:shd w:val="clear" w:color="auto" w:fill="auto"/>
          </w:tcPr>
          <w:p w14:paraId="490D173B" w14:textId="77777777" w:rsidR="0069316B" w:rsidRPr="00FC2117" w:rsidRDefault="0069316B" w:rsidP="00FC2117">
            <w:pPr>
              <w:spacing w:line="360" w:lineRule="auto"/>
              <w:ind w:left="29" w:right="32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377" w:type="pct"/>
            <w:shd w:val="clear" w:color="auto" w:fill="auto"/>
          </w:tcPr>
          <w:p w14:paraId="1641162B" w14:textId="77777777" w:rsidR="0069316B" w:rsidRPr="00FC2117" w:rsidRDefault="0069316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40" w:type="pct"/>
          </w:tcPr>
          <w:p w14:paraId="59FC1A07" w14:textId="63659F43" w:rsidR="0069316B" w:rsidRPr="00FC2117" w:rsidRDefault="0069316B" w:rsidP="00FC2117">
            <w:pPr>
              <w:spacing w:line="360" w:lineRule="auto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FC2117">
              <w:rPr>
                <w:rFonts w:ascii="Arial" w:hAnsi="Arial" w:cs="Arial"/>
                <w:b/>
                <w:sz w:val="19"/>
                <w:szCs w:val="19"/>
              </w:rPr>
              <w:t>Total</w:t>
            </w:r>
          </w:p>
        </w:tc>
        <w:tc>
          <w:tcPr>
            <w:tcW w:w="1015" w:type="pct"/>
          </w:tcPr>
          <w:p w14:paraId="377F7767" w14:textId="41EFA088" w:rsidR="0069316B" w:rsidRPr="00FC2117" w:rsidRDefault="0069316B" w:rsidP="00380626">
            <w:pPr>
              <w:spacing w:line="360" w:lineRule="auto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FC2117">
              <w:rPr>
                <w:rFonts w:ascii="Arial" w:hAnsi="Arial" w:cs="Arial"/>
                <w:b/>
                <w:sz w:val="19"/>
                <w:szCs w:val="19"/>
              </w:rPr>
              <w:t>$</w:t>
            </w:r>
            <w:r w:rsidR="00380626">
              <w:rPr>
                <w:rFonts w:ascii="Arial" w:hAnsi="Arial" w:cs="Arial"/>
                <w:b/>
                <w:sz w:val="19"/>
                <w:szCs w:val="19"/>
              </w:rPr>
              <w:t>8,665,902.60</w:t>
            </w:r>
          </w:p>
        </w:tc>
      </w:tr>
    </w:tbl>
    <w:p w14:paraId="61B70AD0" w14:textId="0FEFC7F3" w:rsidR="00841318" w:rsidRDefault="00841318" w:rsidP="00A623C4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5F36A17D" w14:textId="77777777" w:rsidR="00A623C4" w:rsidRPr="00761FA3" w:rsidRDefault="00A623C4" w:rsidP="00A623C4">
      <w:pPr>
        <w:spacing w:line="360" w:lineRule="auto"/>
        <w:ind w:right="141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Pr="00FC4DCC">
        <w:rPr>
          <w:rFonts w:ascii="Arial" w:hAnsi="Arial" w:cs="Arial"/>
          <w:b/>
          <w:bCs/>
        </w:rPr>
        <w:t xml:space="preserve">Resumen General de Observaciones y </w:t>
      </w:r>
      <w:proofErr w:type="spellStart"/>
      <w:r w:rsidRPr="00FC4DCC">
        <w:rPr>
          <w:rFonts w:ascii="Arial" w:hAnsi="Arial" w:cs="Arial"/>
          <w:b/>
          <w:bCs/>
        </w:rPr>
        <w:t>Solventaciones</w:t>
      </w:r>
      <w:proofErr w:type="spellEnd"/>
      <w:r w:rsidRPr="00FC4DCC">
        <w:rPr>
          <w:rFonts w:ascii="Arial" w:hAnsi="Arial" w:cs="Arial"/>
          <w:b/>
          <w:bCs/>
        </w:rPr>
        <w:t xml:space="preserve"> en Materia Financiera</w:t>
      </w:r>
    </w:p>
    <w:p w14:paraId="4DDE1758" w14:textId="77777777" w:rsidR="00A623C4" w:rsidRPr="00914648" w:rsidRDefault="00A623C4" w:rsidP="00A623C4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5C326A20" w14:textId="4AA94F88" w:rsidR="00A623C4" w:rsidRDefault="00A623C4" w:rsidP="00F66630">
      <w:pPr>
        <w:spacing w:line="360" w:lineRule="auto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como resultado de los procedimientos de auditoría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se realizaron observaciones</w:t>
      </w:r>
      <w:r w:rsidR="00A35ED2">
        <w:rPr>
          <w:rFonts w:ascii="Arial" w:hAnsi="Arial" w:cs="Arial"/>
        </w:rPr>
        <w:t xml:space="preserve"> y recomendaciones</w:t>
      </w:r>
      <w:r w:rsidRPr="00001B26">
        <w:rPr>
          <w:rFonts w:ascii="Arial" w:hAnsi="Arial" w:cs="Arial"/>
        </w:rPr>
        <w:t xml:space="preserve"> de las cuales se recibieron </w:t>
      </w:r>
      <w:proofErr w:type="spellStart"/>
      <w:r w:rsidRPr="00001B26">
        <w:rPr>
          <w:rFonts w:ascii="Arial" w:hAnsi="Arial" w:cs="Arial"/>
        </w:rPr>
        <w:t>solventaciones</w:t>
      </w:r>
      <w:proofErr w:type="spellEnd"/>
      <w:r w:rsidRPr="00001B26">
        <w:rPr>
          <w:rFonts w:ascii="Arial" w:hAnsi="Arial" w:cs="Arial"/>
        </w:rPr>
        <w:t xml:space="preserve"> por parte del ente auditado como se detalla en el cuadro siguiente:</w:t>
      </w:r>
    </w:p>
    <w:p w14:paraId="151E41B1" w14:textId="77777777" w:rsidR="00A623C4" w:rsidRPr="00914648" w:rsidRDefault="00A623C4" w:rsidP="00A623C4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701"/>
        <w:gridCol w:w="1701"/>
        <w:gridCol w:w="1559"/>
        <w:gridCol w:w="24"/>
        <w:gridCol w:w="1643"/>
      </w:tblGrid>
      <w:tr w:rsidR="00A623C4" w:rsidRPr="00711CF6" w14:paraId="36B22A0A" w14:textId="77777777" w:rsidTr="00E24B92">
        <w:trPr>
          <w:trHeight w:val="307"/>
          <w:tblHeader/>
          <w:jc w:val="center"/>
        </w:trPr>
        <w:tc>
          <w:tcPr>
            <w:tcW w:w="960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4CAE4A3" w14:textId="77777777" w:rsidR="00A623C4" w:rsidRPr="0069316B" w:rsidRDefault="00A623C4" w:rsidP="00FC2117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9316B">
              <w:rPr>
                <w:rFonts w:ascii="Arial" w:hAnsi="Arial" w:cs="Arial"/>
                <w:b/>
                <w:sz w:val="19"/>
                <w:szCs w:val="19"/>
              </w:rPr>
              <w:t xml:space="preserve">Resumen General de Observaciones y </w:t>
            </w:r>
            <w:proofErr w:type="spellStart"/>
            <w:r w:rsidRPr="0069316B">
              <w:rPr>
                <w:rFonts w:ascii="Arial" w:hAnsi="Arial" w:cs="Arial"/>
                <w:b/>
                <w:sz w:val="19"/>
                <w:szCs w:val="19"/>
              </w:rPr>
              <w:t>Solventaciones</w:t>
            </w:r>
            <w:proofErr w:type="spellEnd"/>
            <w:r w:rsidRPr="0069316B">
              <w:rPr>
                <w:rFonts w:ascii="Arial" w:hAnsi="Arial" w:cs="Arial"/>
                <w:b/>
                <w:sz w:val="19"/>
                <w:szCs w:val="19"/>
              </w:rPr>
              <w:t xml:space="preserve"> en Materia Financiera</w:t>
            </w:r>
          </w:p>
        </w:tc>
      </w:tr>
      <w:tr w:rsidR="00A623C4" w:rsidRPr="0069316B" w14:paraId="3BCBF825" w14:textId="77777777" w:rsidTr="00E24B92">
        <w:trPr>
          <w:trHeight w:val="497"/>
          <w:tblHeader/>
          <w:jc w:val="center"/>
        </w:trPr>
        <w:tc>
          <w:tcPr>
            <w:tcW w:w="297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C039FE4" w14:textId="77777777" w:rsidR="00A623C4" w:rsidRPr="0069316B" w:rsidRDefault="00A623C4" w:rsidP="00FC2117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9316B">
              <w:rPr>
                <w:rFonts w:ascii="Arial" w:hAnsi="Arial" w:cs="Arial"/>
                <w:b/>
                <w:sz w:val="19"/>
                <w:szCs w:val="19"/>
              </w:rPr>
              <w:t>Concepto Observado</w:t>
            </w:r>
          </w:p>
        </w:tc>
        <w:tc>
          <w:tcPr>
            <w:tcW w:w="1701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219DAFF" w14:textId="77777777" w:rsidR="00A623C4" w:rsidRPr="0069316B" w:rsidRDefault="00A623C4" w:rsidP="00FC2117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9316B">
              <w:rPr>
                <w:rFonts w:ascii="Arial" w:hAnsi="Arial" w:cs="Arial"/>
                <w:b/>
                <w:sz w:val="19"/>
                <w:szCs w:val="19"/>
              </w:rPr>
              <w:t>Importe Observado</w:t>
            </w:r>
          </w:p>
        </w:tc>
        <w:tc>
          <w:tcPr>
            <w:tcW w:w="3284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4F35B81" w14:textId="77777777" w:rsidR="00A623C4" w:rsidRPr="0069316B" w:rsidRDefault="00A623C4" w:rsidP="00FC2117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9316B">
              <w:rPr>
                <w:rFonts w:ascii="Arial" w:hAnsi="Arial" w:cs="Arial"/>
                <w:b/>
                <w:sz w:val="19"/>
                <w:szCs w:val="19"/>
              </w:rPr>
              <w:t xml:space="preserve">Modalidades de </w:t>
            </w:r>
            <w:proofErr w:type="spellStart"/>
            <w:r w:rsidRPr="0069316B">
              <w:rPr>
                <w:rFonts w:ascii="Arial" w:hAnsi="Arial" w:cs="Arial"/>
                <w:b/>
                <w:sz w:val="19"/>
                <w:szCs w:val="19"/>
              </w:rPr>
              <w:t>Solventación</w:t>
            </w:r>
            <w:proofErr w:type="spellEnd"/>
          </w:p>
        </w:tc>
        <w:tc>
          <w:tcPr>
            <w:tcW w:w="16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70A28CC" w14:textId="77777777" w:rsidR="00A623C4" w:rsidRPr="0069316B" w:rsidRDefault="00A623C4" w:rsidP="00FC2117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9316B">
              <w:rPr>
                <w:rFonts w:ascii="Arial" w:hAnsi="Arial" w:cs="Arial"/>
                <w:b/>
                <w:sz w:val="19"/>
                <w:szCs w:val="19"/>
              </w:rPr>
              <w:t>Pendiente de Solventar</w:t>
            </w:r>
          </w:p>
        </w:tc>
      </w:tr>
      <w:tr w:rsidR="00A623C4" w:rsidRPr="0069316B" w14:paraId="06BC53A1" w14:textId="77777777" w:rsidTr="00E24B92">
        <w:trPr>
          <w:trHeight w:val="397"/>
          <w:tblHeader/>
          <w:jc w:val="center"/>
        </w:trPr>
        <w:tc>
          <w:tcPr>
            <w:tcW w:w="297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AFB7BB6" w14:textId="77777777" w:rsidR="00A623C4" w:rsidRPr="0069316B" w:rsidRDefault="00A623C4" w:rsidP="00FC2117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CC5A78B" w14:textId="77777777" w:rsidR="00A623C4" w:rsidRPr="0069316B" w:rsidRDefault="00A623C4" w:rsidP="00FC2117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5B962B4" w14:textId="77777777" w:rsidR="00A623C4" w:rsidRPr="0069316B" w:rsidRDefault="00A623C4" w:rsidP="00FC2117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9316B">
              <w:rPr>
                <w:rFonts w:ascii="Arial" w:hAnsi="Arial" w:cs="Arial"/>
                <w:b/>
                <w:sz w:val="19"/>
                <w:szCs w:val="19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40C59C0" w14:textId="77777777" w:rsidR="00A623C4" w:rsidRPr="0069316B" w:rsidRDefault="00A623C4" w:rsidP="00FC2117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9316B">
              <w:rPr>
                <w:rFonts w:ascii="Arial" w:hAnsi="Arial" w:cs="Arial"/>
                <w:b/>
                <w:sz w:val="19"/>
                <w:szCs w:val="19"/>
              </w:rPr>
              <w:t>Reintegro</w:t>
            </w:r>
          </w:p>
        </w:tc>
        <w:tc>
          <w:tcPr>
            <w:tcW w:w="16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8DBE3BB" w14:textId="77777777" w:rsidR="00A623C4" w:rsidRPr="0069316B" w:rsidRDefault="00A623C4" w:rsidP="00FC2117">
            <w:pPr>
              <w:spacing w:line="360" w:lineRule="auto"/>
              <w:ind w:right="49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6F2C61" w:rsidRPr="0069316B" w14:paraId="449FD787" w14:textId="77777777" w:rsidTr="00E24B92">
        <w:trPr>
          <w:trHeight w:val="826"/>
          <w:jc w:val="center"/>
        </w:trPr>
        <w:tc>
          <w:tcPr>
            <w:tcW w:w="297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</w:tcPr>
          <w:p w14:paraId="01E1010A" w14:textId="5736AC3D" w:rsidR="006F2C61" w:rsidRPr="0069316B" w:rsidRDefault="0069316B" w:rsidP="00FC2117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9316B">
              <w:rPr>
                <w:rFonts w:ascii="Arial" w:hAnsi="Arial" w:cs="Arial"/>
                <w:sz w:val="19"/>
                <w:szCs w:val="19"/>
              </w:rPr>
              <w:t>(1F</w:t>
            </w:r>
            <w:r w:rsidR="006F2C61" w:rsidRPr="0069316B">
              <w:rPr>
                <w:rFonts w:ascii="Arial" w:hAnsi="Arial" w:cs="Arial"/>
                <w:sz w:val="19"/>
                <w:szCs w:val="19"/>
              </w:rPr>
              <w:t xml:space="preserve">) </w:t>
            </w:r>
            <w:r w:rsidRPr="0069316B">
              <w:rPr>
                <w:rFonts w:ascii="Arial" w:hAnsi="Arial" w:cs="Arial"/>
                <w:sz w:val="19"/>
                <w:szCs w:val="19"/>
              </w:rPr>
              <w:t>Falta de documentación comprobatoria y justificativa de las erogaciones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14:paraId="2FF17CEE" w14:textId="4673877E" w:rsidR="006F2C61" w:rsidRPr="0069316B" w:rsidRDefault="006F2C61" w:rsidP="00380626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9316B">
              <w:rPr>
                <w:rFonts w:ascii="Arial" w:hAnsi="Arial" w:cs="Arial"/>
                <w:sz w:val="19"/>
                <w:szCs w:val="19"/>
              </w:rPr>
              <w:t>$</w:t>
            </w:r>
            <w:r w:rsidR="00380626">
              <w:rPr>
                <w:rFonts w:ascii="Arial" w:hAnsi="Arial" w:cs="Arial"/>
                <w:sz w:val="19"/>
                <w:szCs w:val="19"/>
              </w:rPr>
              <w:t>8,665,902.60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E5274F4" w14:textId="30E3FE56" w:rsidR="006F2C61" w:rsidRPr="0069316B" w:rsidRDefault="0069316B" w:rsidP="00380626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9316B">
              <w:rPr>
                <w:rFonts w:ascii="Arial" w:hAnsi="Arial" w:cs="Arial"/>
                <w:sz w:val="19"/>
                <w:szCs w:val="19"/>
              </w:rPr>
              <w:t>$</w:t>
            </w:r>
            <w:r w:rsidR="00380626">
              <w:rPr>
                <w:rFonts w:ascii="Arial" w:hAnsi="Arial" w:cs="Arial"/>
                <w:sz w:val="19"/>
                <w:szCs w:val="19"/>
              </w:rPr>
              <w:t>8,665,902.60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C5D91DB" w14:textId="77777777" w:rsidR="006F2C61" w:rsidRPr="0069316B" w:rsidRDefault="006F2C61" w:rsidP="00FC2117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9316B">
              <w:rPr>
                <w:rFonts w:ascii="Arial" w:hAnsi="Arial" w:cs="Arial"/>
                <w:sz w:val="19"/>
                <w:szCs w:val="19"/>
              </w:rPr>
              <w:t>0.00</w:t>
            </w:r>
          </w:p>
        </w:tc>
        <w:tc>
          <w:tcPr>
            <w:tcW w:w="166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CB13089" w14:textId="19FE190D" w:rsidR="006F2C61" w:rsidRPr="0069316B" w:rsidRDefault="006F2C61" w:rsidP="00FC2117">
            <w:pPr>
              <w:spacing w:line="360" w:lineRule="auto"/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9316B">
              <w:rPr>
                <w:rFonts w:ascii="Arial" w:hAnsi="Arial" w:cs="Arial"/>
                <w:sz w:val="19"/>
                <w:szCs w:val="19"/>
              </w:rPr>
              <w:t>$</w:t>
            </w:r>
            <w:r w:rsidR="00F10B75" w:rsidRPr="0069316B">
              <w:rPr>
                <w:rFonts w:ascii="Arial" w:hAnsi="Arial" w:cs="Arial"/>
                <w:sz w:val="19"/>
                <w:szCs w:val="19"/>
              </w:rPr>
              <w:t>0.00</w:t>
            </w:r>
          </w:p>
        </w:tc>
      </w:tr>
      <w:tr w:rsidR="006F2C61" w:rsidRPr="00E24B92" w14:paraId="0B0B2F39" w14:textId="77777777" w:rsidTr="00E24B92">
        <w:trPr>
          <w:trHeight w:val="355"/>
          <w:jc w:val="center"/>
        </w:trPr>
        <w:tc>
          <w:tcPr>
            <w:tcW w:w="29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0A4771D9" w14:textId="77777777" w:rsidR="006F2C61" w:rsidRPr="0069316B" w:rsidRDefault="006F2C61" w:rsidP="00FC2117">
            <w:pPr>
              <w:spacing w:line="360" w:lineRule="auto"/>
              <w:ind w:right="49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69316B">
              <w:rPr>
                <w:rFonts w:ascii="Arial" w:hAnsi="Arial" w:cs="Arial"/>
                <w:b/>
                <w:sz w:val="19"/>
                <w:szCs w:val="19"/>
              </w:rPr>
              <w:t>Totales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1E73C04" w14:textId="7661786D" w:rsidR="006F2C61" w:rsidRPr="0069316B" w:rsidRDefault="0069316B" w:rsidP="00380626">
            <w:pPr>
              <w:spacing w:line="360" w:lineRule="auto"/>
              <w:ind w:right="49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69316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$</w:t>
            </w:r>
            <w:r w:rsidR="0038062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8,665,902.60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4EF64968" w14:textId="2DFBC0F0" w:rsidR="006F2C61" w:rsidRPr="0069316B" w:rsidRDefault="0069316B" w:rsidP="00380626">
            <w:pPr>
              <w:spacing w:line="360" w:lineRule="auto"/>
              <w:ind w:right="49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69316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$</w:t>
            </w:r>
            <w:r w:rsidR="00380626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8,665,902.60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96B009C" w14:textId="77777777" w:rsidR="006F2C61" w:rsidRPr="0069316B" w:rsidRDefault="006F2C61" w:rsidP="00FC2117">
            <w:pPr>
              <w:spacing w:line="360" w:lineRule="auto"/>
              <w:ind w:right="4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</w:pPr>
            <w:r w:rsidRPr="0069316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$0.00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90334BD" w14:textId="13437A8A" w:rsidR="006F2C61" w:rsidRPr="00E24B92" w:rsidRDefault="006F2C61" w:rsidP="00FC2117">
            <w:pPr>
              <w:spacing w:line="360" w:lineRule="auto"/>
              <w:ind w:right="49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</w:pPr>
            <w:r w:rsidRPr="0069316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$</w:t>
            </w:r>
            <w:r w:rsidR="00F10B75" w:rsidRPr="0069316B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MX"/>
              </w:rPr>
              <w:t>0.00</w:t>
            </w:r>
          </w:p>
        </w:tc>
      </w:tr>
    </w:tbl>
    <w:p w14:paraId="1672D95F" w14:textId="4E0C693C" w:rsidR="00914648" w:rsidRDefault="00914648" w:rsidP="00EE5F92">
      <w:pPr>
        <w:tabs>
          <w:tab w:val="left" w:pos="426"/>
        </w:tabs>
        <w:spacing w:line="360" w:lineRule="auto"/>
        <w:ind w:right="141"/>
        <w:jc w:val="both"/>
        <w:rPr>
          <w:rFonts w:ascii="Arial" w:hAnsi="Arial" w:cs="Arial"/>
          <w:b/>
          <w:bCs/>
          <w:szCs w:val="28"/>
        </w:rPr>
      </w:pPr>
    </w:p>
    <w:p w14:paraId="1C43053A" w14:textId="00C4BC27" w:rsidR="00E355F4" w:rsidRDefault="00E355F4" w:rsidP="00F66630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bCs/>
          <w:szCs w:val="28"/>
        </w:rPr>
      </w:pPr>
      <w:r w:rsidRPr="00E355F4">
        <w:rPr>
          <w:rFonts w:ascii="Arial" w:hAnsi="Arial" w:cs="Arial"/>
          <w:b/>
          <w:bCs/>
          <w:szCs w:val="28"/>
        </w:rPr>
        <w:t>Síntesis de las justificaciones y aclaraciones</w:t>
      </w:r>
      <w:r>
        <w:rPr>
          <w:rFonts w:ascii="Arial" w:hAnsi="Arial" w:cs="Arial"/>
          <w:b/>
          <w:bCs/>
          <w:szCs w:val="28"/>
        </w:rPr>
        <w:t xml:space="preserve"> presentadas por la Entidad Fiscalizada</w:t>
      </w:r>
    </w:p>
    <w:p w14:paraId="5E9C3370" w14:textId="6E59F9BD" w:rsidR="00FD716A" w:rsidRPr="00914648" w:rsidRDefault="00FD716A" w:rsidP="00F66630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D136E9" w14:textId="5561DB90" w:rsidR="00EE2C44" w:rsidRDefault="006757A6" w:rsidP="00F66630">
      <w:pPr>
        <w:tabs>
          <w:tab w:val="left" w:pos="426"/>
        </w:tabs>
        <w:spacing w:line="360" w:lineRule="auto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F16F5B"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2A670F" w:rsidRPr="00845B1A">
        <w:rPr>
          <w:rFonts w:ascii="Arial" w:hAnsi="Arial" w:cs="Arial"/>
          <w:szCs w:val="28"/>
        </w:rPr>
        <w:t>las</w:t>
      </w:r>
      <w:r w:rsidR="0070597C" w:rsidRPr="00845B1A">
        <w:rPr>
          <w:rFonts w:ascii="Arial" w:hAnsi="Arial" w:cs="Arial"/>
          <w:szCs w:val="28"/>
        </w:rPr>
        <w:t xml:space="preserve"> </w:t>
      </w:r>
      <w:r w:rsidR="00F16F5B"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</w:t>
      </w:r>
      <w:r w:rsidR="00EE2C44" w:rsidRPr="00EE2C44">
        <w:t xml:space="preserve"> </w:t>
      </w:r>
      <w:r w:rsidR="00EE2C44" w:rsidRPr="00EE2C44">
        <w:rPr>
          <w:rFonts w:ascii="Arial" w:hAnsi="Arial" w:cs="Arial"/>
          <w:szCs w:val="28"/>
        </w:rPr>
        <w:t xml:space="preserve">es importante señalar que la documentación proporcionada por la entidad fiscalizada para aclarar o justificar los resultados y las observaciones presentadas en las reuniones fue analizada con el fin de determinar la procedencia de eliminar, rectificar </w:t>
      </w:r>
      <w:r w:rsidR="00EE2C44" w:rsidRPr="00EE2C44">
        <w:rPr>
          <w:rFonts w:ascii="Arial" w:hAnsi="Arial" w:cs="Arial"/>
          <w:szCs w:val="28"/>
        </w:rPr>
        <w:lastRenderedPageBreak/>
        <w:t>o ratificar los resultados y las observaciones determinad</w:t>
      </w:r>
      <w:r w:rsidR="005710B8">
        <w:rPr>
          <w:rFonts w:ascii="Arial" w:hAnsi="Arial" w:cs="Arial"/>
          <w:szCs w:val="28"/>
        </w:rPr>
        <w:t>a</w:t>
      </w:r>
      <w:r w:rsidR="00EE2C44" w:rsidRPr="00EE2C44">
        <w:rPr>
          <w:rFonts w:ascii="Arial" w:hAnsi="Arial" w:cs="Arial"/>
          <w:szCs w:val="28"/>
        </w:rPr>
        <w:t>s por la Auditoría Superior de</w:t>
      </w:r>
      <w:r w:rsidR="00EE2C44">
        <w:rPr>
          <w:rFonts w:ascii="Arial" w:hAnsi="Arial" w:cs="Arial"/>
          <w:szCs w:val="28"/>
        </w:rPr>
        <w:t>l</w:t>
      </w:r>
      <w:r w:rsidR="00EE2C44" w:rsidRPr="00EE2C44">
        <w:rPr>
          <w:rFonts w:ascii="Arial" w:hAnsi="Arial" w:cs="Arial"/>
          <w:szCs w:val="28"/>
        </w:rPr>
        <w:t xml:space="preserve"> </w:t>
      </w:r>
      <w:r w:rsidR="00EE2C44">
        <w:rPr>
          <w:rFonts w:ascii="Arial" w:hAnsi="Arial" w:cs="Arial"/>
          <w:szCs w:val="28"/>
        </w:rPr>
        <w:t>Estado</w:t>
      </w:r>
      <w:r w:rsidR="00EE2C44" w:rsidRPr="00EE2C44">
        <w:rPr>
          <w:rFonts w:ascii="Arial" w:hAnsi="Arial" w:cs="Arial"/>
          <w:szCs w:val="28"/>
        </w:rPr>
        <w:t xml:space="preserve"> y que se present</w:t>
      </w:r>
      <w:r w:rsidR="005710B8">
        <w:rPr>
          <w:rFonts w:ascii="Arial" w:hAnsi="Arial" w:cs="Arial"/>
          <w:szCs w:val="28"/>
        </w:rPr>
        <w:t>aron</w:t>
      </w:r>
      <w:r w:rsidR="00A330C6">
        <w:rPr>
          <w:rFonts w:ascii="Arial" w:hAnsi="Arial" w:cs="Arial"/>
          <w:szCs w:val="28"/>
        </w:rPr>
        <w:t xml:space="preserve"> a este Órgano Técnico de F</w:t>
      </w:r>
      <w:r w:rsidR="00EE2C44" w:rsidRPr="00EE2C44">
        <w:rPr>
          <w:rFonts w:ascii="Arial" w:hAnsi="Arial" w:cs="Arial"/>
          <w:szCs w:val="28"/>
        </w:rPr>
        <w:t xml:space="preserve">iscalización para efectos de la elaboración definitiva del Informe </w:t>
      </w:r>
      <w:r w:rsidR="00E67D5C">
        <w:rPr>
          <w:rFonts w:ascii="Arial" w:hAnsi="Arial" w:cs="Arial"/>
          <w:szCs w:val="28"/>
        </w:rPr>
        <w:t>Individual de Auditorí</w:t>
      </w:r>
      <w:r w:rsidR="00EE2C44">
        <w:rPr>
          <w:rFonts w:ascii="Arial" w:hAnsi="Arial" w:cs="Arial"/>
          <w:szCs w:val="28"/>
        </w:rPr>
        <w:t>a</w:t>
      </w:r>
      <w:r w:rsidR="00EE2C44" w:rsidRPr="00EE2C44">
        <w:rPr>
          <w:rFonts w:ascii="Arial" w:hAnsi="Arial" w:cs="Arial"/>
          <w:szCs w:val="28"/>
        </w:rPr>
        <w:t xml:space="preserve"> de la Fiscalización Superior de la Cuenta Pública.</w:t>
      </w:r>
    </w:p>
    <w:p w14:paraId="6B161FB9" w14:textId="77777777" w:rsidR="00E355F4" w:rsidRPr="00914648" w:rsidRDefault="00E355F4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18"/>
          <w:szCs w:val="18"/>
        </w:rPr>
      </w:pPr>
    </w:p>
    <w:p w14:paraId="6D483B5F" w14:textId="77777777" w:rsidR="00914648" w:rsidRPr="00914648" w:rsidRDefault="00914648" w:rsidP="00EE5F92">
      <w:pPr>
        <w:tabs>
          <w:tab w:val="left" w:pos="426"/>
        </w:tabs>
        <w:spacing w:line="360" w:lineRule="auto"/>
        <w:ind w:right="141"/>
        <w:jc w:val="both"/>
        <w:rPr>
          <w:rFonts w:ascii="Arial" w:hAnsi="Arial" w:cs="Arial"/>
        </w:rPr>
      </w:pPr>
    </w:p>
    <w:bookmarkEnd w:id="14"/>
    <w:p w14:paraId="6424A28D" w14:textId="2302CD9D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24164">
        <w:rPr>
          <w:rFonts w:ascii="Arial" w:hAnsi="Arial" w:cs="Arial"/>
          <w:b/>
        </w:rPr>
        <w:t>I</w:t>
      </w:r>
      <w:r w:rsidR="00AA0C8E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024164">
        <w:rPr>
          <w:rFonts w:ascii="Arial" w:hAnsi="Arial" w:cs="Arial"/>
          <w:b/>
        </w:rPr>
        <w:t>DICTÁMENES</w:t>
      </w:r>
      <w:r w:rsidR="00BE445E" w:rsidRPr="00B42982">
        <w:rPr>
          <w:rFonts w:ascii="Arial" w:hAnsi="Arial" w:cs="Arial"/>
          <w:b/>
        </w:rPr>
        <w:t xml:space="preserve"> DE</w:t>
      </w:r>
      <w:r w:rsidR="00024164">
        <w:rPr>
          <w:rFonts w:ascii="Arial" w:hAnsi="Arial" w:cs="Arial"/>
          <w:b/>
        </w:rPr>
        <w:t xml:space="preserve"> </w:t>
      </w:r>
      <w:r w:rsidR="00BE445E" w:rsidRPr="00B42982">
        <w:rPr>
          <w:rFonts w:ascii="Arial" w:hAnsi="Arial" w:cs="Arial"/>
          <w:b/>
        </w:rPr>
        <w:t>L</w:t>
      </w:r>
      <w:r w:rsidR="00024164">
        <w:rPr>
          <w:rFonts w:ascii="Arial" w:hAnsi="Arial" w:cs="Arial"/>
          <w:b/>
        </w:rPr>
        <w:t>OS</w:t>
      </w:r>
      <w:r w:rsidR="00BE445E" w:rsidRPr="00B42982">
        <w:rPr>
          <w:rFonts w:ascii="Arial" w:hAnsi="Arial" w:cs="Arial"/>
          <w:b/>
        </w:rPr>
        <w:t xml:space="preserve"> INFORME</w:t>
      </w:r>
      <w:r w:rsidR="00024164">
        <w:rPr>
          <w:rFonts w:ascii="Arial" w:hAnsi="Arial" w:cs="Arial"/>
          <w:b/>
        </w:rPr>
        <w:t>S</w:t>
      </w:r>
      <w:r w:rsidR="00BE445E" w:rsidRPr="00B42982">
        <w:rPr>
          <w:rFonts w:ascii="Arial" w:hAnsi="Arial" w:cs="Arial"/>
          <w:b/>
        </w:rPr>
        <w:t xml:space="preserve"> INDIVIDUAL</w:t>
      </w:r>
      <w:r w:rsidR="00024164">
        <w:rPr>
          <w:rFonts w:ascii="Arial" w:hAnsi="Arial" w:cs="Arial"/>
          <w:b/>
        </w:rPr>
        <w:t>ES</w:t>
      </w:r>
      <w:r w:rsidR="00BE445E" w:rsidRPr="00B42982">
        <w:rPr>
          <w:rFonts w:ascii="Arial" w:hAnsi="Arial" w:cs="Arial"/>
          <w:b/>
        </w:rPr>
        <w:t xml:space="preserve"> DE AUDITORÍA</w:t>
      </w:r>
    </w:p>
    <w:p w14:paraId="6C7CDD60" w14:textId="77777777" w:rsidR="00BE445E" w:rsidRPr="00914648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22"/>
          <w:szCs w:val="22"/>
        </w:rPr>
      </w:pPr>
    </w:p>
    <w:p w14:paraId="2B6D22B8" w14:textId="1CB4715E" w:rsidR="00BC7D12" w:rsidRPr="00E024A3" w:rsidRDefault="00BC7D12" w:rsidP="00F66630">
      <w:pPr>
        <w:spacing w:line="360" w:lineRule="auto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</w:t>
      </w:r>
      <w:r w:rsidRPr="00FC2117">
        <w:rPr>
          <w:rFonts w:ascii="Arial" w:hAnsi="Arial" w:cs="Arial"/>
        </w:rPr>
        <w:t xml:space="preserve">emite el </w:t>
      </w:r>
      <w:r w:rsidR="002F234B" w:rsidRPr="00FC2117">
        <w:rPr>
          <w:rFonts w:ascii="Arial" w:hAnsi="Arial" w:cs="Arial"/>
        </w:rPr>
        <w:t>27</w:t>
      </w:r>
      <w:r w:rsidR="00E00284" w:rsidRPr="00FC2117">
        <w:rPr>
          <w:rFonts w:ascii="Arial" w:hAnsi="Arial" w:cs="Arial"/>
        </w:rPr>
        <w:t xml:space="preserve"> de </w:t>
      </w:r>
      <w:r w:rsidR="002F234B" w:rsidRPr="00FC2117">
        <w:rPr>
          <w:rFonts w:ascii="Arial" w:hAnsi="Arial" w:cs="Arial"/>
        </w:rPr>
        <w:t>septiembre</w:t>
      </w:r>
      <w:r w:rsidR="00E00284" w:rsidRPr="00FC2117">
        <w:rPr>
          <w:rFonts w:ascii="Arial" w:hAnsi="Arial" w:cs="Arial"/>
        </w:rPr>
        <w:t xml:space="preserve"> de 2022</w:t>
      </w:r>
      <w:r w:rsidRPr="00FC2117">
        <w:rPr>
          <w:rFonts w:ascii="Arial" w:hAnsi="Arial" w:cs="Arial"/>
        </w:rPr>
        <w:t>, fecha de conclusión de los trabajos de auditoría, la cual se practicó sobre la información financiera</w:t>
      </w:r>
      <w:r w:rsidRPr="00E024A3">
        <w:rPr>
          <w:rFonts w:ascii="Arial" w:hAnsi="Arial" w:cs="Arial"/>
        </w:rPr>
        <w:t xml:space="preserve"> proporcionada por la entidad fiscalizable, consistente en los estados e informes contables y presupuestarios que integran la Cuenta Pública del ejercicio fiscal </w:t>
      </w:r>
      <w:r w:rsidR="00A623C4">
        <w:rPr>
          <w:rFonts w:ascii="Arial" w:hAnsi="Arial" w:cs="Arial"/>
        </w:rPr>
        <w:t>202</w:t>
      </w:r>
      <w:r w:rsidR="00711CF6">
        <w:rPr>
          <w:rFonts w:ascii="Arial" w:hAnsi="Arial" w:cs="Arial"/>
        </w:rPr>
        <w:t>1</w:t>
      </w:r>
      <w:r w:rsidRPr="00E024A3">
        <w:rPr>
          <w:rFonts w:ascii="Arial" w:hAnsi="Arial" w:cs="Arial"/>
        </w:rPr>
        <w:t>, formulados, integrados y presentados por</w:t>
      </w:r>
      <w:r>
        <w:rPr>
          <w:rFonts w:ascii="Arial" w:hAnsi="Arial" w:cs="Arial"/>
        </w:rPr>
        <w:t xml:space="preserve"> </w:t>
      </w:r>
      <w:r w:rsidR="00096CBB">
        <w:rPr>
          <w:rFonts w:ascii="Arial" w:hAnsi="Arial" w:cs="Arial"/>
        </w:rPr>
        <w:t>la</w:t>
      </w:r>
      <w:r w:rsidRPr="00E024A3">
        <w:rPr>
          <w:rFonts w:ascii="Arial" w:hAnsi="Arial" w:cs="Arial"/>
        </w:rPr>
        <w:t xml:space="preserve"> </w:t>
      </w:r>
      <w:r w:rsidR="007E2962">
        <w:rPr>
          <w:rFonts w:ascii="Arial" w:hAnsi="Arial" w:cs="Arial"/>
          <w:b/>
          <w:bCs/>
        </w:rPr>
        <w:t>Comisión para la Juventud y el Deporte de Quintana Roo</w:t>
      </w:r>
      <w:r>
        <w:rPr>
          <w:rFonts w:ascii="Arial" w:hAnsi="Arial" w:cs="Arial"/>
          <w:b/>
          <w:bCs/>
        </w:rPr>
        <w:t>.</w:t>
      </w:r>
    </w:p>
    <w:p w14:paraId="14D9C27D" w14:textId="77777777" w:rsidR="00BC7D12" w:rsidRPr="00914648" w:rsidRDefault="00BC7D12" w:rsidP="00F66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07007E" w14:textId="454A9E8C" w:rsidR="00BC7D12" w:rsidRDefault="00BC7D12" w:rsidP="00F66630">
      <w:pPr>
        <w:spacing w:line="360" w:lineRule="auto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5AB137A0" w14:textId="77777777" w:rsidR="00914648" w:rsidRPr="00914648" w:rsidRDefault="00914648" w:rsidP="00F66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3249AB" w14:textId="41FFA698" w:rsidR="00BC7D12" w:rsidRDefault="00BC7D12" w:rsidP="00F66630">
      <w:pPr>
        <w:spacing w:line="360" w:lineRule="auto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</w:t>
      </w:r>
      <w:r w:rsidRPr="00B63673">
        <w:rPr>
          <w:rFonts w:ascii="Arial" w:hAnsi="Arial" w:cs="Arial"/>
        </w:rPr>
        <w:t xml:space="preserve">base en la normatividad de la materia y los Postulados Básicos de Contabilidad Gubernamental. Al realizar sus auditorías el personal fiscalizador debe elegir y aplicar las acciones y procedimientos de fiscalización que, conforme a su competencia técnica y profesional sean apropiados para el encargo de auditoría, incluida la evaluación de los riesgos de irregularidad financiera y la materialidad en los estados contables y </w:t>
      </w:r>
      <w:r w:rsidRPr="00B63673">
        <w:rPr>
          <w:rFonts w:ascii="Arial" w:hAnsi="Arial" w:cs="Arial"/>
        </w:rPr>
        <w:lastRenderedPageBreak/>
        <w:t>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</w:t>
      </w:r>
      <w:r w:rsidR="0027043C">
        <w:rPr>
          <w:rFonts w:ascii="Arial" w:hAnsi="Arial" w:cs="Arial"/>
        </w:rPr>
        <w:t>vas que se estimaron necesarias</w:t>
      </w:r>
      <w:r w:rsidRPr="00B63673">
        <w:rPr>
          <w:rFonts w:ascii="Arial" w:hAnsi="Arial" w:cs="Arial"/>
        </w:rPr>
        <w:t xml:space="preserve"> y, en consecuencia, se considera que la evidencia obtenida de la fiscalización proporciona una base suficiente y adecuada para emitir el siguiente dictamen de auditoría que se refiere a la muestra de los rubros revisados:</w:t>
      </w:r>
    </w:p>
    <w:p w14:paraId="49106068" w14:textId="77777777" w:rsidR="00A623C4" w:rsidRPr="00914648" w:rsidRDefault="00A623C4" w:rsidP="00BC7D12">
      <w:pPr>
        <w:spacing w:line="360" w:lineRule="auto"/>
        <w:ind w:right="190"/>
        <w:jc w:val="both"/>
        <w:rPr>
          <w:rFonts w:ascii="Arial" w:hAnsi="Arial" w:cs="Arial"/>
          <w:b/>
          <w:bCs/>
          <w:sz w:val="22"/>
          <w:szCs w:val="22"/>
        </w:rPr>
      </w:pPr>
    </w:p>
    <w:p w14:paraId="7F3A2445" w14:textId="22B5C2FC" w:rsidR="00BC7D12" w:rsidRPr="00E024A3" w:rsidRDefault="00BC7D12" w:rsidP="00F66630">
      <w:pPr>
        <w:spacing w:line="360" w:lineRule="auto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A623C4">
        <w:rPr>
          <w:rFonts w:ascii="Arial" w:hAnsi="Arial" w:cs="Arial"/>
          <w:b/>
          <w:bCs/>
        </w:rPr>
        <w:t>2</w:t>
      </w:r>
      <w:r w:rsidR="00711CF6">
        <w:rPr>
          <w:rFonts w:ascii="Arial" w:hAnsi="Arial" w:cs="Arial"/>
          <w:b/>
          <w:bCs/>
        </w:rPr>
        <w:t>1</w:t>
      </w:r>
      <w:r w:rsidR="00A623C4" w:rsidRPr="001877A0">
        <w:rPr>
          <w:rFonts w:ascii="Arial" w:hAnsi="Arial" w:cs="Arial"/>
          <w:b/>
          <w:bCs/>
        </w:rPr>
        <w:t>-AEMF-E-GOB-02</w:t>
      </w:r>
      <w:r w:rsidR="00711CF6">
        <w:rPr>
          <w:rFonts w:ascii="Arial" w:hAnsi="Arial" w:cs="Arial"/>
          <w:b/>
          <w:bCs/>
        </w:rPr>
        <w:t>9</w:t>
      </w:r>
      <w:r w:rsidR="00096CBB">
        <w:rPr>
          <w:rFonts w:ascii="Arial" w:hAnsi="Arial" w:cs="Arial"/>
          <w:b/>
          <w:bCs/>
        </w:rPr>
        <w:t>-05</w:t>
      </w:r>
      <w:r w:rsidR="00711CF6">
        <w:rPr>
          <w:rFonts w:ascii="Arial" w:hAnsi="Arial" w:cs="Arial"/>
          <w:b/>
          <w:bCs/>
        </w:rPr>
        <w:t>8</w:t>
      </w:r>
      <w:r w:rsidR="00A623C4" w:rsidRPr="001877A0">
        <w:rPr>
          <w:rFonts w:ascii="Arial" w:hAnsi="Arial" w:cs="Arial"/>
        </w:rPr>
        <w:t>, denominada ”Auditoría de Cumplimiento Financiero de Ingresos y Otros Beneficios”</w:t>
      </w:r>
      <w:r w:rsidRPr="00E024A3">
        <w:rPr>
          <w:rFonts w:ascii="Arial" w:hAnsi="Arial" w:cs="Arial"/>
        </w:rPr>
        <w:t xml:space="preserve">, cuyo objetivo fue </w:t>
      </w:r>
      <w:r w:rsidR="00A623C4" w:rsidRPr="001877A0">
        <w:rPr>
          <w:rFonts w:ascii="Arial" w:hAnsi="Arial" w:cs="Arial"/>
        </w:rPr>
        <w:t xml:space="preserve">fiscalizar la gestión financiera para comprobar el cumplimiento de lo dispuesto en el Presupuesto de Ingresos para el ejercicio fiscal </w:t>
      </w:r>
      <w:r w:rsidR="00A623C4">
        <w:rPr>
          <w:rFonts w:ascii="Arial" w:hAnsi="Arial" w:cs="Arial"/>
        </w:rPr>
        <w:t>202</w:t>
      </w:r>
      <w:r w:rsidR="00711CF6">
        <w:rPr>
          <w:rFonts w:ascii="Arial" w:hAnsi="Arial" w:cs="Arial"/>
        </w:rPr>
        <w:t>1</w:t>
      </w:r>
      <w:r w:rsidR="00A623C4" w:rsidRPr="001877A0">
        <w:rPr>
          <w:rFonts w:ascii="Arial" w:hAnsi="Arial" w:cs="Arial"/>
        </w:rPr>
        <w:t>, y demás disposiciones legales aplicables, en cuanto a los ingresos, incluyendo la revisión del manejo y la custodia de recursos públicos estatales, así como de la demás información financiera, contable, patrimonial, presupuestaria y programática, conforme a las disposiciones aplicables</w:t>
      </w:r>
      <w:r w:rsidR="00A623C4">
        <w:rPr>
          <w:rFonts w:ascii="Arial" w:hAnsi="Arial" w:cs="Arial"/>
        </w:rPr>
        <w:t xml:space="preserve">, </w:t>
      </w:r>
      <w:r w:rsidRPr="00E024A3">
        <w:rPr>
          <w:rFonts w:ascii="Arial" w:hAnsi="Arial" w:cs="Arial"/>
        </w:rPr>
        <w:t>para verificar que el presupuesto asignado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</w:t>
      </w:r>
      <w:r w:rsidR="00D527AB">
        <w:rPr>
          <w:rFonts w:ascii="Arial" w:hAnsi="Arial" w:cs="Arial"/>
        </w:rPr>
        <w:t>la</w:t>
      </w:r>
      <w:r w:rsidRPr="00E024A3">
        <w:rPr>
          <w:rFonts w:ascii="Arial" w:hAnsi="Arial" w:cs="Arial"/>
        </w:rPr>
        <w:t xml:space="preserve"> </w:t>
      </w:r>
      <w:r w:rsidR="007E2962">
        <w:rPr>
          <w:rFonts w:ascii="Arial" w:hAnsi="Arial" w:cs="Arial"/>
          <w:b/>
          <w:bCs/>
        </w:rPr>
        <w:t>Comisión para la Juventud y el Deporte de Quintana Roo</w:t>
      </w:r>
      <w:r w:rsidRPr="00E024A3">
        <w:rPr>
          <w:rFonts w:ascii="Arial" w:hAnsi="Arial" w:cs="Arial"/>
        </w:rPr>
        <w:t xml:space="preserve"> cumplió con las disposiciones legales y normativas que son aplicables en la materia</w:t>
      </w:r>
      <w:r w:rsidR="00E00284">
        <w:rPr>
          <w:rFonts w:ascii="Arial" w:hAnsi="Arial" w:cs="Arial"/>
        </w:rPr>
        <w:t>.</w:t>
      </w:r>
    </w:p>
    <w:p w14:paraId="6EEE9B5B" w14:textId="119D5D35" w:rsidR="00A623C4" w:rsidRPr="00914648" w:rsidRDefault="00A623C4" w:rsidP="00F66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6EAD94" w14:textId="6EDD05FB" w:rsidR="00BC7D12" w:rsidRPr="00E024A3" w:rsidRDefault="00BC7D12" w:rsidP="00F66630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A623C4" w:rsidRPr="00A623C4">
        <w:rPr>
          <w:rFonts w:ascii="Arial" w:hAnsi="Arial" w:cs="Arial"/>
          <w:b/>
        </w:rPr>
        <w:t>2</w:t>
      </w:r>
      <w:r w:rsidR="00711CF6">
        <w:rPr>
          <w:rFonts w:ascii="Arial" w:hAnsi="Arial" w:cs="Arial"/>
          <w:b/>
        </w:rPr>
        <w:t>1</w:t>
      </w:r>
      <w:r w:rsidR="00A623C4" w:rsidRPr="001877A0">
        <w:rPr>
          <w:rFonts w:ascii="Arial" w:hAnsi="Arial" w:cs="Arial"/>
          <w:b/>
          <w:bCs/>
        </w:rPr>
        <w:t>-AEMF-E-GOB-02</w:t>
      </w:r>
      <w:r w:rsidR="00711CF6">
        <w:rPr>
          <w:rFonts w:ascii="Arial" w:hAnsi="Arial" w:cs="Arial"/>
          <w:b/>
          <w:bCs/>
        </w:rPr>
        <w:t>9</w:t>
      </w:r>
      <w:r w:rsidR="00A623C4" w:rsidRPr="001877A0">
        <w:rPr>
          <w:rFonts w:ascii="Arial" w:hAnsi="Arial" w:cs="Arial"/>
          <w:b/>
          <w:bCs/>
        </w:rPr>
        <w:t>-0</w:t>
      </w:r>
      <w:r w:rsidR="00D527AB">
        <w:rPr>
          <w:rFonts w:ascii="Arial" w:hAnsi="Arial" w:cs="Arial"/>
          <w:b/>
          <w:bCs/>
        </w:rPr>
        <w:t>5</w:t>
      </w:r>
      <w:r w:rsidR="00711CF6">
        <w:rPr>
          <w:rFonts w:ascii="Arial" w:hAnsi="Arial" w:cs="Arial"/>
          <w:b/>
          <w:bCs/>
        </w:rPr>
        <w:t>9</w:t>
      </w:r>
      <w:r w:rsidR="00A623C4" w:rsidRPr="001877A0">
        <w:rPr>
          <w:rFonts w:ascii="Arial" w:hAnsi="Arial" w:cs="Arial"/>
        </w:rPr>
        <w:t>, denominada “Auditoría de Cumplimiento Financiero de Gastos y Otras Pérdidas”</w:t>
      </w:r>
      <w:r w:rsidR="00F10B75"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cuyo objetivo fue </w:t>
      </w:r>
      <w:r w:rsidR="00A623C4" w:rsidRPr="001877A0">
        <w:rPr>
          <w:rFonts w:ascii="Arial" w:hAnsi="Arial" w:cs="Arial"/>
        </w:rPr>
        <w:t xml:space="preserve">fiscalizar la gestión financiera para comprobar el cumplimiento de lo dispuesto en el Presupuesto de Egresos para el ejercicio fiscal </w:t>
      </w:r>
      <w:r w:rsidR="002357C3">
        <w:rPr>
          <w:rFonts w:ascii="Arial" w:hAnsi="Arial" w:cs="Arial"/>
        </w:rPr>
        <w:t>2021</w:t>
      </w:r>
      <w:r w:rsidR="00A623C4" w:rsidRPr="001877A0">
        <w:rPr>
          <w:rFonts w:ascii="Arial" w:hAnsi="Arial" w:cs="Arial"/>
        </w:rPr>
        <w:t xml:space="preserve">, y demás disposiciones legales aplicables, en cuanto al gasto público, </w:t>
      </w:r>
      <w:r w:rsidR="00A623C4" w:rsidRPr="00E00284">
        <w:rPr>
          <w:rFonts w:ascii="Arial" w:hAnsi="Arial" w:cs="Arial"/>
        </w:rPr>
        <w:t>incluyendo la revisión del manejo, la custodia y la aplicación de recursos públicos estatales,</w:t>
      </w:r>
      <w:r w:rsidR="00A623C4" w:rsidRPr="001877A0">
        <w:rPr>
          <w:rFonts w:ascii="Arial" w:hAnsi="Arial" w:cs="Arial"/>
        </w:rPr>
        <w:t xml:space="preserve"> así como de la demás información financiera, contable, patrimonial, presupuestaria y programática, conforme a las disposiciones </w:t>
      </w:r>
      <w:r w:rsidR="00A623C4" w:rsidRPr="001877A0">
        <w:rPr>
          <w:rFonts w:ascii="Arial" w:hAnsi="Arial" w:cs="Arial"/>
        </w:rPr>
        <w:lastRenderedPageBreak/>
        <w:t>aplicables</w:t>
      </w:r>
      <w:r w:rsidR="00A623C4">
        <w:rPr>
          <w:rFonts w:ascii="Arial" w:hAnsi="Arial" w:cs="Arial"/>
        </w:rPr>
        <w:t xml:space="preserve">, </w:t>
      </w:r>
      <w:r w:rsidRPr="00E024A3">
        <w:rPr>
          <w:rFonts w:ascii="Arial" w:hAnsi="Arial" w:cs="Arial"/>
        </w:rPr>
        <w:t>para verificar que el presupuesto asignado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</w:t>
      </w:r>
      <w:r>
        <w:rPr>
          <w:rFonts w:ascii="Arial" w:hAnsi="Arial" w:cs="Arial"/>
        </w:rPr>
        <w:t xml:space="preserve"> </w:t>
      </w:r>
      <w:r w:rsidR="00D527AB">
        <w:rPr>
          <w:rFonts w:ascii="Arial" w:hAnsi="Arial" w:cs="Arial"/>
        </w:rPr>
        <w:t>la</w:t>
      </w:r>
      <w:r w:rsidRPr="00E024A3">
        <w:rPr>
          <w:rFonts w:ascii="Arial" w:hAnsi="Arial" w:cs="Arial"/>
        </w:rPr>
        <w:t xml:space="preserve"> </w:t>
      </w:r>
      <w:r w:rsidR="007E2962">
        <w:rPr>
          <w:rFonts w:ascii="Arial" w:hAnsi="Arial" w:cs="Arial"/>
          <w:b/>
          <w:bCs/>
        </w:rPr>
        <w:t>Comisión para la Juventud y el Deporte de Quintana Roo</w:t>
      </w:r>
      <w:r w:rsidRPr="00BC7D12">
        <w:rPr>
          <w:rFonts w:ascii="Arial" w:hAnsi="Arial" w:cs="Arial"/>
          <w:b/>
          <w:bCs/>
        </w:rPr>
        <w:t xml:space="preserve"> </w:t>
      </w:r>
      <w:r w:rsidRPr="00E024A3">
        <w:rPr>
          <w:rFonts w:ascii="Arial" w:hAnsi="Arial" w:cs="Arial"/>
        </w:rPr>
        <w:t>cumplió con las disposiciones legales y normativas que son aplicables en la m</w:t>
      </w:r>
      <w:r w:rsidRPr="00A30A6E">
        <w:rPr>
          <w:rFonts w:ascii="Arial" w:hAnsi="Arial" w:cs="Arial"/>
        </w:rPr>
        <w:t>ateria</w:t>
      </w:r>
      <w:r w:rsidR="00F10B75">
        <w:rPr>
          <w:rFonts w:ascii="Arial" w:hAnsi="Arial" w:cs="Arial"/>
        </w:rPr>
        <w:t>.</w:t>
      </w:r>
    </w:p>
    <w:p w14:paraId="06FB03BD" w14:textId="77777777" w:rsidR="00BC7D12" w:rsidRPr="00914648" w:rsidRDefault="00BC7D12" w:rsidP="00EE5F92">
      <w:pPr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</w:p>
    <w:p w14:paraId="61CDA652" w14:textId="5E9B77C3" w:rsidR="00914648" w:rsidRDefault="00255099" w:rsidP="00F6663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5099">
        <w:rPr>
          <w:rFonts w:ascii="Arial" w:hAnsi="Arial" w:cs="Arial"/>
        </w:rPr>
        <w:t xml:space="preserve">El Informe Individual de Auditoría quedará formalmente notificado al ente </w:t>
      </w:r>
      <w:proofErr w:type="spellStart"/>
      <w:r w:rsidRPr="00255099">
        <w:rPr>
          <w:rFonts w:ascii="Arial" w:hAnsi="Arial" w:cs="Arial"/>
        </w:rPr>
        <w:t>fiscalizado</w:t>
      </w:r>
      <w:proofErr w:type="spellEnd"/>
      <w:r w:rsidRPr="00255099">
        <w:rPr>
          <w:rFonts w:ascii="Arial" w:hAnsi="Arial" w:cs="Arial"/>
        </w:rPr>
        <w:t>, de acuerdo a la Ley de Fiscalización y Rendición de Cuentas del Estado de Quintana Roo, mediante el acta circunstanciada de término de auditoría, visita e inspección.</w:t>
      </w:r>
    </w:p>
    <w:p w14:paraId="1F035B26" w14:textId="50D3BF1A" w:rsidR="00C02910" w:rsidRDefault="00C02910" w:rsidP="00EE5F92">
      <w:pPr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</w:p>
    <w:p w14:paraId="6657329E" w14:textId="77777777" w:rsidR="00FC2117" w:rsidRPr="00914648" w:rsidRDefault="00FC2117" w:rsidP="00EE5F92">
      <w:pPr>
        <w:spacing w:line="360" w:lineRule="auto"/>
        <w:ind w:right="141"/>
        <w:jc w:val="both"/>
        <w:rPr>
          <w:rFonts w:ascii="Arial" w:hAnsi="Arial" w:cs="Arial"/>
          <w:sz w:val="22"/>
          <w:szCs w:val="22"/>
        </w:rPr>
      </w:pPr>
    </w:p>
    <w:p w14:paraId="677EE363" w14:textId="77777777" w:rsidR="00F8399B" w:rsidRPr="003B5C52" w:rsidRDefault="00F8399B" w:rsidP="00F8399B">
      <w:pPr>
        <w:spacing w:line="360" w:lineRule="auto"/>
        <w:ind w:right="49"/>
        <w:jc w:val="center"/>
        <w:rPr>
          <w:rFonts w:ascii="Arial" w:hAnsi="Arial" w:cs="Arial"/>
          <w:b/>
        </w:rPr>
      </w:pPr>
      <w:r w:rsidRPr="003B5C52">
        <w:rPr>
          <w:rFonts w:ascii="Arial" w:hAnsi="Arial" w:cs="Arial"/>
          <w:b/>
        </w:rPr>
        <w:t>EL AUDITOR SUPERIOR DEL ESTADO</w:t>
      </w:r>
    </w:p>
    <w:p w14:paraId="4C20B9B9" w14:textId="5DCB5C43" w:rsidR="00914648" w:rsidRDefault="00914648" w:rsidP="00F8399B">
      <w:pPr>
        <w:spacing w:line="360" w:lineRule="auto"/>
        <w:ind w:right="49"/>
        <w:jc w:val="center"/>
        <w:rPr>
          <w:rFonts w:ascii="Arial" w:hAnsi="Arial" w:cs="Arial"/>
          <w:b/>
        </w:rPr>
      </w:pPr>
    </w:p>
    <w:p w14:paraId="5D9F4EE7" w14:textId="77777777" w:rsidR="00914648" w:rsidRPr="003B5C52" w:rsidRDefault="00914648" w:rsidP="00F8399B">
      <w:pPr>
        <w:spacing w:line="360" w:lineRule="auto"/>
        <w:ind w:right="49"/>
        <w:jc w:val="center"/>
        <w:rPr>
          <w:rFonts w:ascii="Arial" w:hAnsi="Arial" w:cs="Arial"/>
          <w:b/>
        </w:rPr>
      </w:pPr>
    </w:p>
    <w:p w14:paraId="1F48447F" w14:textId="1499A7DD" w:rsidR="00F8399B" w:rsidRDefault="00C94BBC" w:rsidP="00F8399B">
      <w:pPr>
        <w:spacing w:line="360" w:lineRule="auto"/>
        <w:ind w:right="4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M. EN AUD.</w:t>
      </w:r>
      <w:r w:rsidR="00F8399B" w:rsidRPr="003B5C52">
        <w:rPr>
          <w:rFonts w:ascii="Arial" w:hAnsi="Arial" w:cs="Arial"/>
          <w:b/>
        </w:rPr>
        <w:t xml:space="preserve"> MANUEL</w:t>
      </w:r>
      <w:r w:rsidR="00F8399B" w:rsidRPr="00942DBF">
        <w:rPr>
          <w:rFonts w:ascii="Arial" w:hAnsi="Arial" w:cs="Arial"/>
          <w:b/>
        </w:rPr>
        <w:t xml:space="preserve"> PALACIOS HERRERA</w:t>
      </w:r>
    </w:p>
    <w:p w14:paraId="2CF0A91F" w14:textId="6B4F6909" w:rsidR="00CD66A3" w:rsidRDefault="00CD66A3" w:rsidP="00B93F1F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1977580D" w14:textId="77777777" w:rsidR="00F16832" w:rsidRDefault="00F16832">
      <w:pPr>
        <w:rPr>
          <w:rFonts w:ascii="Arial" w:hAnsi="Arial" w:cs="Arial"/>
          <w:b/>
        </w:rPr>
      </w:pPr>
    </w:p>
    <w:p w14:paraId="4FE1E4BA" w14:textId="7A248F9E" w:rsidR="00F16832" w:rsidRDefault="00F16832">
      <w:pPr>
        <w:rPr>
          <w:rFonts w:ascii="Arial" w:hAnsi="Arial" w:cs="Arial"/>
          <w:b/>
        </w:rPr>
      </w:pPr>
    </w:p>
    <w:p w14:paraId="67A68A6B" w14:textId="6BCA450D" w:rsidR="00F8399B" w:rsidRDefault="00F8399B">
      <w:pPr>
        <w:rPr>
          <w:rFonts w:ascii="Arial" w:hAnsi="Arial" w:cs="Arial"/>
          <w:b/>
        </w:rPr>
      </w:pPr>
    </w:p>
    <w:p w14:paraId="49C8014D" w14:textId="69085B7F" w:rsidR="00F8399B" w:rsidRDefault="00F8399B">
      <w:pPr>
        <w:rPr>
          <w:rFonts w:ascii="Arial" w:hAnsi="Arial" w:cs="Arial"/>
          <w:b/>
        </w:rPr>
      </w:pPr>
    </w:p>
    <w:p w14:paraId="658C9517" w14:textId="4775A3F0" w:rsidR="00F8399B" w:rsidRDefault="00F8399B">
      <w:pPr>
        <w:rPr>
          <w:rFonts w:ascii="Arial" w:hAnsi="Arial" w:cs="Arial"/>
          <w:b/>
        </w:rPr>
      </w:pPr>
    </w:p>
    <w:p w14:paraId="071F1A8A" w14:textId="3E356DCA" w:rsidR="00B9600A" w:rsidRDefault="00B9600A">
      <w:pPr>
        <w:rPr>
          <w:rFonts w:ascii="Arial" w:hAnsi="Arial" w:cs="Arial"/>
          <w:b/>
        </w:rPr>
      </w:pPr>
    </w:p>
    <w:p w14:paraId="22C1C5C9" w14:textId="0A3BEFDA" w:rsidR="00B9600A" w:rsidRDefault="00B9600A">
      <w:pPr>
        <w:rPr>
          <w:rFonts w:ascii="Arial" w:hAnsi="Arial" w:cs="Arial"/>
          <w:b/>
        </w:rPr>
      </w:pPr>
    </w:p>
    <w:p w14:paraId="386D45E7" w14:textId="4B19D322" w:rsidR="00B9600A" w:rsidRDefault="00B9600A">
      <w:pPr>
        <w:rPr>
          <w:rFonts w:ascii="Arial" w:hAnsi="Arial" w:cs="Arial"/>
          <w:b/>
        </w:rPr>
      </w:pPr>
    </w:p>
    <w:p w14:paraId="38C59512" w14:textId="77777777" w:rsidR="009C3A3E" w:rsidRDefault="009C3A3E">
      <w:pPr>
        <w:rPr>
          <w:rFonts w:ascii="Arial" w:hAnsi="Arial" w:cs="Arial"/>
          <w:b/>
        </w:rPr>
      </w:pPr>
    </w:p>
    <w:p w14:paraId="3C6E9062" w14:textId="74F1CCAB" w:rsidR="00F8399B" w:rsidRDefault="00F8399B">
      <w:pPr>
        <w:rPr>
          <w:rFonts w:ascii="Arial" w:hAnsi="Arial" w:cs="Arial"/>
          <w:b/>
        </w:rPr>
      </w:pPr>
    </w:p>
    <w:p w14:paraId="7B45C2B0" w14:textId="0F607253" w:rsidR="00F8399B" w:rsidRDefault="00F8399B">
      <w:pPr>
        <w:rPr>
          <w:rFonts w:ascii="Arial" w:hAnsi="Arial" w:cs="Arial"/>
          <w:b/>
        </w:rPr>
      </w:pPr>
    </w:p>
    <w:p w14:paraId="020E9E91" w14:textId="3D6F2ACC" w:rsidR="00F8399B" w:rsidRDefault="00F8399B">
      <w:pPr>
        <w:rPr>
          <w:rFonts w:ascii="Arial" w:hAnsi="Arial" w:cs="Arial"/>
          <w:b/>
        </w:rPr>
      </w:pPr>
    </w:p>
    <w:p w14:paraId="466AE244" w14:textId="21F22BBD" w:rsidR="002F234B" w:rsidRDefault="002F234B" w:rsidP="001E5253">
      <w:pPr>
        <w:spacing w:line="360" w:lineRule="auto"/>
        <w:ind w:right="190"/>
        <w:rPr>
          <w:rFonts w:ascii="Arial" w:hAnsi="Arial" w:cs="Arial"/>
          <w:sz w:val="20"/>
          <w:szCs w:val="20"/>
          <w:highlight w:val="yellow"/>
        </w:rPr>
      </w:pPr>
    </w:p>
    <w:sectPr w:rsidR="002F234B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38482" w14:textId="77777777" w:rsidR="003208F8" w:rsidRDefault="003208F8">
      <w:r>
        <w:separator/>
      </w:r>
    </w:p>
  </w:endnote>
  <w:endnote w:type="continuationSeparator" w:id="0">
    <w:p w14:paraId="0974B342" w14:textId="77777777" w:rsidR="003208F8" w:rsidRDefault="003208F8">
      <w:r>
        <w:continuationSeparator/>
      </w:r>
    </w:p>
  </w:endnote>
  <w:endnote w:type="continuationNotice" w:id="1">
    <w:p w14:paraId="71253B8C" w14:textId="77777777" w:rsidR="003208F8" w:rsidRDefault="00320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78"/>
    </w:tblGrid>
    <w:tr w:rsidR="00C66BAD" w14:paraId="6A5BE9BB" w14:textId="77777777" w:rsidTr="0019434C">
      <w:tc>
        <w:tcPr>
          <w:tcW w:w="9678" w:type="dxa"/>
        </w:tcPr>
        <w:p w14:paraId="64429BB2" w14:textId="77777777" w:rsidR="00C66BAD" w:rsidRDefault="00C66BAD">
          <w:pPr>
            <w:pStyle w:val="Piedepgina"/>
            <w:jc w:val="right"/>
            <w:rPr>
              <w:rFonts w:ascii="Arial" w:hAnsi="Arial" w:cs="Arial"/>
              <w:b/>
              <w:sz w:val="18"/>
              <w:szCs w:val="18"/>
              <w:lang w:val="es-ES"/>
            </w:rPr>
          </w:pPr>
        </w:p>
      </w:tc>
    </w:tr>
  </w:tbl>
  <w:p w14:paraId="2DA073E8" w14:textId="4199532F" w:rsidR="00C66BAD" w:rsidRPr="00B516B6" w:rsidRDefault="00C66BAD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556D61">
      <w:rPr>
        <w:rFonts w:ascii="Arial" w:hAnsi="Arial" w:cs="Arial"/>
        <w:b/>
        <w:bCs/>
        <w:noProof/>
        <w:sz w:val="18"/>
        <w:szCs w:val="18"/>
      </w:rPr>
      <w:t>3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556D61">
      <w:rPr>
        <w:rFonts w:ascii="Arial" w:hAnsi="Arial" w:cs="Arial"/>
        <w:b/>
        <w:bCs/>
        <w:noProof/>
        <w:sz w:val="18"/>
        <w:szCs w:val="18"/>
      </w:rPr>
      <w:t>23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F40E8" w14:textId="77777777" w:rsidR="003208F8" w:rsidRDefault="003208F8">
      <w:r>
        <w:separator/>
      </w:r>
    </w:p>
  </w:footnote>
  <w:footnote w:type="continuationSeparator" w:id="0">
    <w:p w14:paraId="51C4E0D0" w14:textId="77777777" w:rsidR="003208F8" w:rsidRDefault="003208F8">
      <w:r>
        <w:continuationSeparator/>
      </w:r>
    </w:p>
  </w:footnote>
  <w:footnote w:type="continuationNotice" w:id="1">
    <w:p w14:paraId="31026420" w14:textId="77777777" w:rsidR="003208F8" w:rsidRDefault="003208F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C66BAD" w:rsidRPr="006F757C" w14:paraId="56C9C28E" w14:textId="77777777" w:rsidTr="000D3767">
      <w:tc>
        <w:tcPr>
          <w:tcW w:w="2055" w:type="dxa"/>
          <w:vAlign w:val="center"/>
        </w:tcPr>
        <w:p w14:paraId="0C824F63" w14:textId="77777777" w:rsidR="00C66BAD" w:rsidRPr="00CF3DF4" w:rsidRDefault="00C66BAD" w:rsidP="00050C8E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7E2C3458" w14:textId="77777777" w:rsidR="00C66BAD" w:rsidRPr="00CF3DF4" w:rsidRDefault="00C66BAD" w:rsidP="00050C8E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00E11AB2" w14:textId="77777777" w:rsidR="00C66BAD" w:rsidRPr="00207E4F" w:rsidRDefault="00C66BAD" w:rsidP="00050C8E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</w:t>
          </w:r>
          <w:r>
            <w:rPr>
              <w:rFonts w:ascii="Arial" w:hAnsi="Arial" w:cs="Arial"/>
              <w:noProof/>
              <w:sz w:val="16"/>
              <w:szCs w:val="16"/>
              <w:lang w:eastAsia="es-MX"/>
            </w:rPr>
            <w:t>2</w:t>
          </w:r>
        </w:p>
      </w:tc>
    </w:tr>
    <w:tr w:rsidR="00C66BAD" w:rsidRPr="003316E8" w14:paraId="6A8BA69B" w14:textId="77777777" w:rsidTr="000D3767">
      <w:tc>
        <w:tcPr>
          <w:tcW w:w="2055" w:type="dxa"/>
          <w:vAlign w:val="center"/>
          <w:hideMark/>
        </w:tcPr>
        <w:p w14:paraId="15399BA7" w14:textId="5B72804F" w:rsidR="00C66BAD" w:rsidRPr="003316E8" w:rsidRDefault="00C66BAD" w:rsidP="00050C8E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52B12CB7" wp14:editId="720D5666">
                <wp:extent cx="929005" cy="1228001"/>
                <wp:effectExtent l="0" t="0" r="4445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ctual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354" t="11541" r="22200" b="14053"/>
                        <a:stretch/>
                      </pic:blipFill>
                      <pic:spPr bwMode="auto">
                        <a:xfrm>
                          <a:off x="0" y="0"/>
                          <a:ext cx="966892" cy="1278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5E152158" w14:textId="77777777" w:rsidR="00C66BAD" w:rsidRPr="00373686" w:rsidRDefault="00C66BAD" w:rsidP="00050C8E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6BAD1857" w14:textId="77777777" w:rsidR="00C66BAD" w:rsidRPr="003316E8" w:rsidRDefault="00C66BAD" w:rsidP="00050C8E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5AC81180" wp14:editId="48544E5D">
                <wp:extent cx="1200150" cy="1190625"/>
                <wp:effectExtent l="0" t="0" r="0" b="0"/>
                <wp:docPr id="14" name="Imagen 14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66BAD" w:rsidRPr="003316E8" w14:paraId="7AB66ED2" w14:textId="77777777" w:rsidTr="000D3767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A8382D2" w14:textId="77777777" w:rsidR="00C66BAD" w:rsidRPr="003316E8" w:rsidRDefault="00C66BAD" w:rsidP="00050C8E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23E6516" w14:textId="77777777" w:rsidR="00C66BAD" w:rsidRPr="003316E8" w:rsidRDefault="00C66BAD" w:rsidP="00050C8E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EB9030A" w14:textId="77777777" w:rsidR="00C66BAD" w:rsidRPr="003316E8" w:rsidRDefault="00C66BAD" w:rsidP="00050C8E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46477C3" w14:textId="77777777" w:rsidR="00C66BAD" w:rsidRPr="003C2FE7" w:rsidRDefault="00C66BAD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4716"/>
    <w:multiLevelType w:val="hybridMultilevel"/>
    <w:tmpl w:val="701447D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445068C"/>
    <w:multiLevelType w:val="hybridMultilevel"/>
    <w:tmpl w:val="C0F4C64A"/>
    <w:lvl w:ilvl="0" w:tplc="B754AC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E1CB5"/>
    <w:multiLevelType w:val="hybridMultilevel"/>
    <w:tmpl w:val="1B9457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031FF"/>
    <w:multiLevelType w:val="hybridMultilevel"/>
    <w:tmpl w:val="89C030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66A16"/>
    <w:multiLevelType w:val="hybridMultilevel"/>
    <w:tmpl w:val="701447D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12F21074"/>
    <w:multiLevelType w:val="hybridMultilevel"/>
    <w:tmpl w:val="701447D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1306747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36A6E6C"/>
    <w:multiLevelType w:val="hybridMultilevel"/>
    <w:tmpl w:val="FC1C7F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D425C"/>
    <w:multiLevelType w:val="hybridMultilevel"/>
    <w:tmpl w:val="EB3874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B5E3C"/>
    <w:multiLevelType w:val="hybridMultilevel"/>
    <w:tmpl w:val="F1644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F458A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C82332"/>
    <w:multiLevelType w:val="hybridMultilevel"/>
    <w:tmpl w:val="ECFC34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61A82"/>
    <w:multiLevelType w:val="hybridMultilevel"/>
    <w:tmpl w:val="701447DE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FD0A1F"/>
    <w:multiLevelType w:val="multilevel"/>
    <w:tmpl w:val="EA5682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7041B13"/>
    <w:multiLevelType w:val="hybridMultilevel"/>
    <w:tmpl w:val="B0540FB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5462F0"/>
    <w:multiLevelType w:val="hybridMultilevel"/>
    <w:tmpl w:val="6DFCCB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B036C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354E7D"/>
    <w:multiLevelType w:val="multilevel"/>
    <w:tmpl w:val="25020D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5F609B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7CC4F13"/>
    <w:multiLevelType w:val="hybridMultilevel"/>
    <w:tmpl w:val="A1CC96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35DD0"/>
    <w:multiLevelType w:val="hybridMultilevel"/>
    <w:tmpl w:val="6A78D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F2A64"/>
    <w:multiLevelType w:val="hybridMultilevel"/>
    <w:tmpl w:val="0A9E9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14"/>
  </w:num>
  <w:num w:numId="5">
    <w:abstractNumId w:val="4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8"/>
  </w:num>
  <w:num w:numId="10">
    <w:abstractNumId w:val="13"/>
  </w:num>
  <w:num w:numId="11">
    <w:abstractNumId w:val="21"/>
  </w:num>
  <w:num w:numId="12">
    <w:abstractNumId w:val="12"/>
  </w:num>
  <w:num w:numId="13">
    <w:abstractNumId w:val="17"/>
  </w:num>
  <w:num w:numId="14">
    <w:abstractNumId w:val="2"/>
  </w:num>
  <w:num w:numId="15">
    <w:abstractNumId w:val="22"/>
  </w:num>
  <w:num w:numId="16">
    <w:abstractNumId w:val="24"/>
  </w:num>
  <w:num w:numId="17">
    <w:abstractNumId w:val="8"/>
  </w:num>
  <w:num w:numId="18">
    <w:abstractNumId w:val="7"/>
  </w:num>
  <w:num w:numId="19">
    <w:abstractNumId w:val="9"/>
  </w:num>
  <w:num w:numId="20">
    <w:abstractNumId w:val="23"/>
  </w:num>
  <w:num w:numId="21">
    <w:abstractNumId w:val="1"/>
  </w:num>
  <w:num w:numId="22">
    <w:abstractNumId w:val="3"/>
  </w:num>
  <w:num w:numId="23">
    <w:abstractNumId w:val="16"/>
  </w:num>
  <w:num w:numId="24">
    <w:abstractNumId w:val="20"/>
  </w:num>
  <w:num w:numId="25">
    <w:abstractNumId w:val="6"/>
  </w:num>
  <w:num w:numId="26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079B8"/>
    <w:rsid w:val="00010072"/>
    <w:rsid w:val="000100C5"/>
    <w:rsid w:val="0001029E"/>
    <w:rsid w:val="000103C4"/>
    <w:rsid w:val="00010466"/>
    <w:rsid w:val="00010E6C"/>
    <w:rsid w:val="00010EBA"/>
    <w:rsid w:val="0001109F"/>
    <w:rsid w:val="00011CA9"/>
    <w:rsid w:val="00011D74"/>
    <w:rsid w:val="00012525"/>
    <w:rsid w:val="00012581"/>
    <w:rsid w:val="0001279C"/>
    <w:rsid w:val="000128B6"/>
    <w:rsid w:val="00012E98"/>
    <w:rsid w:val="0001398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1F7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164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27B7E"/>
    <w:rsid w:val="00030B5F"/>
    <w:rsid w:val="00030BBF"/>
    <w:rsid w:val="00030C5F"/>
    <w:rsid w:val="00030DC0"/>
    <w:rsid w:val="00030E63"/>
    <w:rsid w:val="0003121C"/>
    <w:rsid w:val="00031920"/>
    <w:rsid w:val="0003204A"/>
    <w:rsid w:val="000321D6"/>
    <w:rsid w:val="00032EC2"/>
    <w:rsid w:val="0003312F"/>
    <w:rsid w:val="000333C2"/>
    <w:rsid w:val="00033651"/>
    <w:rsid w:val="000338D8"/>
    <w:rsid w:val="000338F3"/>
    <w:rsid w:val="00034220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E04"/>
    <w:rsid w:val="00036F07"/>
    <w:rsid w:val="000373EB"/>
    <w:rsid w:val="00037A64"/>
    <w:rsid w:val="000409EC"/>
    <w:rsid w:val="00040E11"/>
    <w:rsid w:val="000410F7"/>
    <w:rsid w:val="00041DBA"/>
    <w:rsid w:val="00042378"/>
    <w:rsid w:val="0004250B"/>
    <w:rsid w:val="00042B78"/>
    <w:rsid w:val="00042D1E"/>
    <w:rsid w:val="0004313E"/>
    <w:rsid w:val="00043843"/>
    <w:rsid w:val="00043BC8"/>
    <w:rsid w:val="00043F7E"/>
    <w:rsid w:val="0004448C"/>
    <w:rsid w:val="000448BE"/>
    <w:rsid w:val="00044C7B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C8E"/>
    <w:rsid w:val="00050E63"/>
    <w:rsid w:val="000511B8"/>
    <w:rsid w:val="00051855"/>
    <w:rsid w:val="00051D82"/>
    <w:rsid w:val="0005284C"/>
    <w:rsid w:val="00052AE8"/>
    <w:rsid w:val="0005371C"/>
    <w:rsid w:val="00054360"/>
    <w:rsid w:val="00055654"/>
    <w:rsid w:val="0005586C"/>
    <w:rsid w:val="00055A2C"/>
    <w:rsid w:val="00055AD0"/>
    <w:rsid w:val="0005619C"/>
    <w:rsid w:val="000564F7"/>
    <w:rsid w:val="000567E2"/>
    <w:rsid w:val="00056995"/>
    <w:rsid w:val="00057151"/>
    <w:rsid w:val="00057542"/>
    <w:rsid w:val="000579FE"/>
    <w:rsid w:val="00060AE7"/>
    <w:rsid w:val="00060E1E"/>
    <w:rsid w:val="00061C2B"/>
    <w:rsid w:val="0006356D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57CD"/>
    <w:rsid w:val="00070CF1"/>
    <w:rsid w:val="00070DAC"/>
    <w:rsid w:val="00070DE6"/>
    <w:rsid w:val="00072578"/>
    <w:rsid w:val="00072BEF"/>
    <w:rsid w:val="00073143"/>
    <w:rsid w:val="00073637"/>
    <w:rsid w:val="00073C40"/>
    <w:rsid w:val="000747BF"/>
    <w:rsid w:val="0007519E"/>
    <w:rsid w:val="00075601"/>
    <w:rsid w:val="000771DE"/>
    <w:rsid w:val="000777C0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29E"/>
    <w:rsid w:val="000877E7"/>
    <w:rsid w:val="00087E9E"/>
    <w:rsid w:val="00090626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0BA"/>
    <w:rsid w:val="000968B9"/>
    <w:rsid w:val="00096C51"/>
    <w:rsid w:val="00096CBB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24D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1ACB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BD4"/>
    <w:rsid w:val="000B7DEE"/>
    <w:rsid w:val="000B7E22"/>
    <w:rsid w:val="000C0253"/>
    <w:rsid w:val="000C02B3"/>
    <w:rsid w:val="000C068E"/>
    <w:rsid w:val="000C06D5"/>
    <w:rsid w:val="000C0B55"/>
    <w:rsid w:val="000C1659"/>
    <w:rsid w:val="000C203E"/>
    <w:rsid w:val="000C2128"/>
    <w:rsid w:val="000C30B5"/>
    <w:rsid w:val="000C30E3"/>
    <w:rsid w:val="000C3114"/>
    <w:rsid w:val="000C34A4"/>
    <w:rsid w:val="000C3586"/>
    <w:rsid w:val="000C37EA"/>
    <w:rsid w:val="000C39EC"/>
    <w:rsid w:val="000C3B55"/>
    <w:rsid w:val="000C3C71"/>
    <w:rsid w:val="000C41E2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0D95"/>
    <w:rsid w:val="000D1221"/>
    <w:rsid w:val="000D1BE6"/>
    <w:rsid w:val="000D1DE6"/>
    <w:rsid w:val="000D22F2"/>
    <w:rsid w:val="000D2300"/>
    <w:rsid w:val="000D2319"/>
    <w:rsid w:val="000D2951"/>
    <w:rsid w:val="000D2C11"/>
    <w:rsid w:val="000D34D4"/>
    <w:rsid w:val="000D3692"/>
    <w:rsid w:val="000D3767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29C"/>
    <w:rsid w:val="000E191A"/>
    <w:rsid w:val="000E2179"/>
    <w:rsid w:val="000E251C"/>
    <w:rsid w:val="000E2B05"/>
    <w:rsid w:val="000E3086"/>
    <w:rsid w:val="000E308D"/>
    <w:rsid w:val="000E3976"/>
    <w:rsid w:val="000E3AD7"/>
    <w:rsid w:val="000E3F1B"/>
    <w:rsid w:val="000E4526"/>
    <w:rsid w:val="000E49F0"/>
    <w:rsid w:val="000E4C4E"/>
    <w:rsid w:val="000E4E46"/>
    <w:rsid w:val="000E536B"/>
    <w:rsid w:val="000E72E2"/>
    <w:rsid w:val="000E7791"/>
    <w:rsid w:val="000E798F"/>
    <w:rsid w:val="000E7AB3"/>
    <w:rsid w:val="000E7C37"/>
    <w:rsid w:val="000F05A3"/>
    <w:rsid w:val="000F09BF"/>
    <w:rsid w:val="000F18CC"/>
    <w:rsid w:val="000F1B6C"/>
    <w:rsid w:val="000F22B9"/>
    <w:rsid w:val="000F2AB9"/>
    <w:rsid w:val="000F2E02"/>
    <w:rsid w:val="000F2FAA"/>
    <w:rsid w:val="000F30C2"/>
    <w:rsid w:val="000F396F"/>
    <w:rsid w:val="000F3999"/>
    <w:rsid w:val="000F39B4"/>
    <w:rsid w:val="000F47F6"/>
    <w:rsid w:val="000F4C17"/>
    <w:rsid w:val="000F5895"/>
    <w:rsid w:val="000F598B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211"/>
    <w:rsid w:val="001025A7"/>
    <w:rsid w:val="0010276E"/>
    <w:rsid w:val="00102C0B"/>
    <w:rsid w:val="00104750"/>
    <w:rsid w:val="0010484E"/>
    <w:rsid w:val="00104ABC"/>
    <w:rsid w:val="00104F6B"/>
    <w:rsid w:val="00105183"/>
    <w:rsid w:val="00105807"/>
    <w:rsid w:val="00105A9E"/>
    <w:rsid w:val="00105D1B"/>
    <w:rsid w:val="00105E3A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AEC"/>
    <w:rsid w:val="00107DB7"/>
    <w:rsid w:val="00110226"/>
    <w:rsid w:val="00110278"/>
    <w:rsid w:val="00110332"/>
    <w:rsid w:val="00110CB4"/>
    <w:rsid w:val="00111382"/>
    <w:rsid w:val="001117C8"/>
    <w:rsid w:val="0011232C"/>
    <w:rsid w:val="0011234F"/>
    <w:rsid w:val="00112484"/>
    <w:rsid w:val="00112F2E"/>
    <w:rsid w:val="00113839"/>
    <w:rsid w:val="0011490C"/>
    <w:rsid w:val="00114A92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1694"/>
    <w:rsid w:val="00121A6E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43E6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6F53"/>
    <w:rsid w:val="0012702E"/>
    <w:rsid w:val="00127137"/>
    <w:rsid w:val="0012766C"/>
    <w:rsid w:val="001279B3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409"/>
    <w:rsid w:val="0014161A"/>
    <w:rsid w:val="0014168C"/>
    <w:rsid w:val="001417A0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544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71F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467"/>
    <w:rsid w:val="0016763E"/>
    <w:rsid w:val="00167EB9"/>
    <w:rsid w:val="00170002"/>
    <w:rsid w:val="0017051E"/>
    <w:rsid w:val="00170795"/>
    <w:rsid w:val="0017109F"/>
    <w:rsid w:val="00171324"/>
    <w:rsid w:val="001715FF"/>
    <w:rsid w:val="00173A35"/>
    <w:rsid w:val="00173FE4"/>
    <w:rsid w:val="00174072"/>
    <w:rsid w:val="001747A8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40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5BA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C39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4C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33B"/>
    <w:rsid w:val="001A09C4"/>
    <w:rsid w:val="001A0F63"/>
    <w:rsid w:val="001A122C"/>
    <w:rsid w:val="001A15C4"/>
    <w:rsid w:val="001A1D4D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98D"/>
    <w:rsid w:val="001B1B11"/>
    <w:rsid w:val="001B2054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0218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73A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40B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030"/>
    <w:rsid w:val="001E4E41"/>
    <w:rsid w:val="001E4F01"/>
    <w:rsid w:val="001E5090"/>
    <w:rsid w:val="001E5253"/>
    <w:rsid w:val="001E5C60"/>
    <w:rsid w:val="001E702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0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66B"/>
    <w:rsid w:val="00200839"/>
    <w:rsid w:val="00200A5C"/>
    <w:rsid w:val="002013D4"/>
    <w:rsid w:val="00201B19"/>
    <w:rsid w:val="00202093"/>
    <w:rsid w:val="0020233A"/>
    <w:rsid w:val="002023E9"/>
    <w:rsid w:val="0020277B"/>
    <w:rsid w:val="00202E9E"/>
    <w:rsid w:val="00203542"/>
    <w:rsid w:val="00203D16"/>
    <w:rsid w:val="00204414"/>
    <w:rsid w:val="0020449E"/>
    <w:rsid w:val="00204FDD"/>
    <w:rsid w:val="00204FE0"/>
    <w:rsid w:val="00205597"/>
    <w:rsid w:val="002058FF"/>
    <w:rsid w:val="00206241"/>
    <w:rsid w:val="002066C8"/>
    <w:rsid w:val="00206A76"/>
    <w:rsid w:val="00206AD7"/>
    <w:rsid w:val="00207946"/>
    <w:rsid w:val="00207E4F"/>
    <w:rsid w:val="00207F9B"/>
    <w:rsid w:val="00210207"/>
    <w:rsid w:val="002103EC"/>
    <w:rsid w:val="00210584"/>
    <w:rsid w:val="00210586"/>
    <w:rsid w:val="00210D49"/>
    <w:rsid w:val="00210D81"/>
    <w:rsid w:val="00210FC8"/>
    <w:rsid w:val="002115C7"/>
    <w:rsid w:val="00211A25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4F54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04E"/>
    <w:rsid w:val="00232452"/>
    <w:rsid w:val="0023281E"/>
    <w:rsid w:val="0023355A"/>
    <w:rsid w:val="002337F2"/>
    <w:rsid w:val="0023402F"/>
    <w:rsid w:val="00234687"/>
    <w:rsid w:val="00234CE3"/>
    <w:rsid w:val="00234FDC"/>
    <w:rsid w:val="00235244"/>
    <w:rsid w:val="002357C3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188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3C5E"/>
    <w:rsid w:val="00244640"/>
    <w:rsid w:val="0024492B"/>
    <w:rsid w:val="00244E3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80B"/>
    <w:rsid w:val="00247F60"/>
    <w:rsid w:val="00250C00"/>
    <w:rsid w:val="002511BA"/>
    <w:rsid w:val="00251D7F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099"/>
    <w:rsid w:val="0025545B"/>
    <w:rsid w:val="0025587D"/>
    <w:rsid w:val="002559E8"/>
    <w:rsid w:val="00255FCA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248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DBF"/>
    <w:rsid w:val="00264F9B"/>
    <w:rsid w:val="00265084"/>
    <w:rsid w:val="00265E21"/>
    <w:rsid w:val="00266218"/>
    <w:rsid w:val="0026626F"/>
    <w:rsid w:val="00266563"/>
    <w:rsid w:val="00266A74"/>
    <w:rsid w:val="00267255"/>
    <w:rsid w:val="0027043C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77FC3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35D"/>
    <w:rsid w:val="00285EBD"/>
    <w:rsid w:val="00286451"/>
    <w:rsid w:val="00287F25"/>
    <w:rsid w:val="0029012F"/>
    <w:rsid w:val="00291168"/>
    <w:rsid w:val="002913A5"/>
    <w:rsid w:val="00291767"/>
    <w:rsid w:val="00292108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BB3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4EE1"/>
    <w:rsid w:val="002A5182"/>
    <w:rsid w:val="002A5305"/>
    <w:rsid w:val="002A5C7B"/>
    <w:rsid w:val="002A5CDC"/>
    <w:rsid w:val="002A5FBF"/>
    <w:rsid w:val="002A670F"/>
    <w:rsid w:val="002A7CE2"/>
    <w:rsid w:val="002A7F8B"/>
    <w:rsid w:val="002B0048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5BBE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70D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309"/>
    <w:rsid w:val="002C6992"/>
    <w:rsid w:val="002C69D2"/>
    <w:rsid w:val="002C717E"/>
    <w:rsid w:val="002C7586"/>
    <w:rsid w:val="002C780C"/>
    <w:rsid w:val="002C7E8E"/>
    <w:rsid w:val="002D0098"/>
    <w:rsid w:val="002D034D"/>
    <w:rsid w:val="002D0B9A"/>
    <w:rsid w:val="002D0D04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5A3"/>
    <w:rsid w:val="002E2A36"/>
    <w:rsid w:val="002E2B2B"/>
    <w:rsid w:val="002E378F"/>
    <w:rsid w:val="002E46E0"/>
    <w:rsid w:val="002E491C"/>
    <w:rsid w:val="002E4D20"/>
    <w:rsid w:val="002E4FC1"/>
    <w:rsid w:val="002E539F"/>
    <w:rsid w:val="002E596D"/>
    <w:rsid w:val="002E5E90"/>
    <w:rsid w:val="002E5F5F"/>
    <w:rsid w:val="002E60A0"/>
    <w:rsid w:val="002E6869"/>
    <w:rsid w:val="002E69B6"/>
    <w:rsid w:val="002E7274"/>
    <w:rsid w:val="002E7E58"/>
    <w:rsid w:val="002F07A2"/>
    <w:rsid w:val="002F12E3"/>
    <w:rsid w:val="002F14CA"/>
    <w:rsid w:val="002F17A5"/>
    <w:rsid w:val="002F1A28"/>
    <w:rsid w:val="002F234B"/>
    <w:rsid w:val="002F241B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5A3A"/>
    <w:rsid w:val="002F66BB"/>
    <w:rsid w:val="002F686C"/>
    <w:rsid w:val="002F69E2"/>
    <w:rsid w:val="002F6CA5"/>
    <w:rsid w:val="002F71A9"/>
    <w:rsid w:val="002F7427"/>
    <w:rsid w:val="002F771B"/>
    <w:rsid w:val="002F7D2D"/>
    <w:rsid w:val="0030020F"/>
    <w:rsid w:val="00300738"/>
    <w:rsid w:val="00300C18"/>
    <w:rsid w:val="00301294"/>
    <w:rsid w:val="00302340"/>
    <w:rsid w:val="0030268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5FA6"/>
    <w:rsid w:val="00306329"/>
    <w:rsid w:val="00306360"/>
    <w:rsid w:val="00306470"/>
    <w:rsid w:val="00306B1C"/>
    <w:rsid w:val="00307224"/>
    <w:rsid w:val="00307DF3"/>
    <w:rsid w:val="003103D7"/>
    <w:rsid w:val="00310537"/>
    <w:rsid w:val="0031062A"/>
    <w:rsid w:val="00310E18"/>
    <w:rsid w:val="00311191"/>
    <w:rsid w:val="00311477"/>
    <w:rsid w:val="00311EA7"/>
    <w:rsid w:val="00311F6E"/>
    <w:rsid w:val="003123A5"/>
    <w:rsid w:val="00312438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8F8"/>
    <w:rsid w:val="00320F32"/>
    <w:rsid w:val="0032112A"/>
    <w:rsid w:val="003213E6"/>
    <w:rsid w:val="00321DC0"/>
    <w:rsid w:val="003228D3"/>
    <w:rsid w:val="00323257"/>
    <w:rsid w:val="003237D9"/>
    <w:rsid w:val="00323B2F"/>
    <w:rsid w:val="00324EFC"/>
    <w:rsid w:val="003252B1"/>
    <w:rsid w:val="003256F4"/>
    <w:rsid w:val="003268E1"/>
    <w:rsid w:val="00326A80"/>
    <w:rsid w:val="00326B85"/>
    <w:rsid w:val="00326ECA"/>
    <w:rsid w:val="00326F37"/>
    <w:rsid w:val="00327467"/>
    <w:rsid w:val="003278E3"/>
    <w:rsid w:val="003300B5"/>
    <w:rsid w:val="003301C4"/>
    <w:rsid w:val="00330385"/>
    <w:rsid w:val="00330898"/>
    <w:rsid w:val="00330906"/>
    <w:rsid w:val="00330984"/>
    <w:rsid w:val="00330A26"/>
    <w:rsid w:val="00330A2E"/>
    <w:rsid w:val="003314C2"/>
    <w:rsid w:val="003316E8"/>
    <w:rsid w:val="0033190B"/>
    <w:rsid w:val="00331CC9"/>
    <w:rsid w:val="00331FA5"/>
    <w:rsid w:val="00331FF9"/>
    <w:rsid w:val="003323AD"/>
    <w:rsid w:val="003323EC"/>
    <w:rsid w:val="0033297E"/>
    <w:rsid w:val="00332B93"/>
    <w:rsid w:val="00332D0F"/>
    <w:rsid w:val="003337E0"/>
    <w:rsid w:val="00333A88"/>
    <w:rsid w:val="00333C52"/>
    <w:rsid w:val="00333E55"/>
    <w:rsid w:val="00334352"/>
    <w:rsid w:val="00334530"/>
    <w:rsid w:val="003345B8"/>
    <w:rsid w:val="003349E4"/>
    <w:rsid w:val="00334B4E"/>
    <w:rsid w:val="003350C3"/>
    <w:rsid w:val="003358A0"/>
    <w:rsid w:val="00335AD2"/>
    <w:rsid w:val="0033633B"/>
    <w:rsid w:val="00336880"/>
    <w:rsid w:val="00336C9C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9ED"/>
    <w:rsid w:val="00344C3E"/>
    <w:rsid w:val="003454C2"/>
    <w:rsid w:val="00345572"/>
    <w:rsid w:val="00345A15"/>
    <w:rsid w:val="00345C1A"/>
    <w:rsid w:val="0034639E"/>
    <w:rsid w:val="003464FF"/>
    <w:rsid w:val="00346690"/>
    <w:rsid w:val="003466B0"/>
    <w:rsid w:val="003475CE"/>
    <w:rsid w:val="0035031B"/>
    <w:rsid w:val="003506AD"/>
    <w:rsid w:val="003506BE"/>
    <w:rsid w:val="00350AB6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6DC"/>
    <w:rsid w:val="00367E1D"/>
    <w:rsid w:val="00367F2C"/>
    <w:rsid w:val="00370041"/>
    <w:rsid w:val="00370063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46E"/>
    <w:rsid w:val="00374AB5"/>
    <w:rsid w:val="003750BA"/>
    <w:rsid w:val="00375E7E"/>
    <w:rsid w:val="00376488"/>
    <w:rsid w:val="003767E1"/>
    <w:rsid w:val="003768B4"/>
    <w:rsid w:val="00377523"/>
    <w:rsid w:val="0037786A"/>
    <w:rsid w:val="00377A0D"/>
    <w:rsid w:val="00377D85"/>
    <w:rsid w:val="0038053C"/>
    <w:rsid w:val="00380626"/>
    <w:rsid w:val="00380AC1"/>
    <w:rsid w:val="00381075"/>
    <w:rsid w:val="00381636"/>
    <w:rsid w:val="003816B6"/>
    <w:rsid w:val="003816E0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896"/>
    <w:rsid w:val="00385BD6"/>
    <w:rsid w:val="00385E14"/>
    <w:rsid w:val="003861BE"/>
    <w:rsid w:val="003863D1"/>
    <w:rsid w:val="00386833"/>
    <w:rsid w:val="0038687A"/>
    <w:rsid w:val="00386B0A"/>
    <w:rsid w:val="00386E5B"/>
    <w:rsid w:val="00387538"/>
    <w:rsid w:val="0039013D"/>
    <w:rsid w:val="003912E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267"/>
    <w:rsid w:val="00393345"/>
    <w:rsid w:val="0039341D"/>
    <w:rsid w:val="00393890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0F20"/>
    <w:rsid w:val="003A2AC1"/>
    <w:rsid w:val="003A2CA3"/>
    <w:rsid w:val="003A374E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1F3C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62A"/>
    <w:rsid w:val="003B7F9D"/>
    <w:rsid w:val="003C0308"/>
    <w:rsid w:val="003C0AF6"/>
    <w:rsid w:val="003C0E3D"/>
    <w:rsid w:val="003C15A1"/>
    <w:rsid w:val="003C1796"/>
    <w:rsid w:val="003C18C0"/>
    <w:rsid w:val="003C1A99"/>
    <w:rsid w:val="003C20AA"/>
    <w:rsid w:val="003C267F"/>
    <w:rsid w:val="003C26D9"/>
    <w:rsid w:val="003C28A3"/>
    <w:rsid w:val="003C2FE7"/>
    <w:rsid w:val="003C346D"/>
    <w:rsid w:val="003C388E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0449"/>
    <w:rsid w:val="003D3CC6"/>
    <w:rsid w:val="003D3F0F"/>
    <w:rsid w:val="003D45FB"/>
    <w:rsid w:val="003D4F9C"/>
    <w:rsid w:val="003D5AE3"/>
    <w:rsid w:val="003D63F5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63C"/>
    <w:rsid w:val="003E3876"/>
    <w:rsid w:val="003E41E2"/>
    <w:rsid w:val="003E480A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13A"/>
    <w:rsid w:val="003F333B"/>
    <w:rsid w:val="003F3C45"/>
    <w:rsid w:val="003F438C"/>
    <w:rsid w:val="003F4BEF"/>
    <w:rsid w:val="003F4C47"/>
    <w:rsid w:val="003F4DBC"/>
    <w:rsid w:val="003F5727"/>
    <w:rsid w:val="003F5C00"/>
    <w:rsid w:val="003F63B2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79"/>
    <w:rsid w:val="00406FF6"/>
    <w:rsid w:val="00407EA8"/>
    <w:rsid w:val="00410460"/>
    <w:rsid w:val="00410F76"/>
    <w:rsid w:val="00410F92"/>
    <w:rsid w:val="0041116D"/>
    <w:rsid w:val="00411D25"/>
    <w:rsid w:val="00412055"/>
    <w:rsid w:val="00412195"/>
    <w:rsid w:val="004124B4"/>
    <w:rsid w:val="00413191"/>
    <w:rsid w:val="004132AD"/>
    <w:rsid w:val="004135C0"/>
    <w:rsid w:val="00413F1B"/>
    <w:rsid w:val="004141D2"/>
    <w:rsid w:val="0041447A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1D4B"/>
    <w:rsid w:val="00422116"/>
    <w:rsid w:val="0042253D"/>
    <w:rsid w:val="00423028"/>
    <w:rsid w:val="004234F8"/>
    <w:rsid w:val="004236D9"/>
    <w:rsid w:val="00423743"/>
    <w:rsid w:val="00423F44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689A"/>
    <w:rsid w:val="00430423"/>
    <w:rsid w:val="004307A4"/>
    <w:rsid w:val="004309AE"/>
    <w:rsid w:val="00430CE7"/>
    <w:rsid w:val="004318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4EA3"/>
    <w:rsid w:val="004350DC"/>
    <w:rsid w:val="004357D8"/>
    <w:rsid w:val="00435AC6"/>
    <w:rsid w:val="00435DDA"/>
    <w:rsid w:val="00436074"/>
    <w:rsid w:val="00437062"/>
    <w:rsid w:val="004375E6"/>
    <w:rsid w:val="00437B7F"/>
    <w:rsid w:val="00437E3E"/>
    <w:rsid w:val="00437E6D"/>
    <w:rsid w:val="0044017A"/>
    <w:rsid w:val="004408EB"/>
    <w:rsid w:val="00440A4C"/>
    <w:rsid w:val="00440F0E"/>
    <w:rsid w:val="00441281"/>
    <w:rsid w:val="0044354A"/>
    <w:rsid w:val="00443B9D"/>
    <w:rsid w:val="00444375"/>
    <w:rsid w:val="004444BA"/>
    <w:rsid w:val="004452CB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132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042"/>
    <w:rsid w:val="00465301"/>
    <w:rsid w:val="004659D2"/>
    <w:rsid w:val="00465C62"/>
    <w:rsid w:val="0046608E"/>
    <w:rsid w:val="0046694F"/>
    <w:rsid w:val="0046696E"/>
    <w:rsid w:val="004669D7"/>
    <w:rsid w:val="00467222"/>
    <w:rsid w:val="00467840"/>
    <w:rsid w:val="004678B5"/>
    <w:rsid w:val="00470172"/>
    <w:rsid w:val="004703C7"/>
    <w:rsid w:val="00470789"/>
    <w:rsid w:val="00470831"/>
    <w:rsid w:val="004710B4"/>
    <w:rsid w:val="004726B6"/>
    <w:rsid w:val="00472DEC"/>
    <w:rsid w:val="004737C3"/>
    <w:rsid w:val="00473923"/>
    <w:rsid w:val="00473B1A"/>
    <w:rsid w:val="00474122"/>
    <w:rsid w:val="0047460F"/>
    <w:rsid w:val="00474DE6"/>
    <w:rsid w:val="00475017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0EC9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0A4"/>
    <w:rsid w:val="004865E7"/>
    <w:rsid w:val="0048697E"/>
    <w:rsid w:val="00486F87"/>
    <w:rsid w:val="00486F8E"/>
    <w:rsid w:val="00487614"/>
    <w:rsid w:val="00487A0C"/>
    <w:rsid w:val="00490AC6"/>
    <w:rsid w:val="00490BE4"/>
    <w:rsid w:val="00490F0E"/>
    <w:rsid w:val="0049112B"/>
    <w:rsid w:val="00491677"/>
    <w:rsid w:val="00491E14"/>
    <w:rsid w:val="0049235A"/>
    <w:rsid w:val="00492E1F"/>
    <w:rsid w:val="0049307C"/>
    <w:rsid w:val="00493994"/>
    <w:rsid w:val="004946CD"/>
    <w:rsid w:val="00495105"/>
    <w:rsid w:val="004958FA"/>
    <w:rsid w:val="00495956"/>
    <w:rsid w:val="004967E7"/>
    <w:rsid w:val="00496A01"/>
    <w:rsid w:val="00496BC4"/>
    <w:rsid w:val="00496FB7"/>
    <w:rsid w:val="00497037"/>
    <w:rsid w:val="00497B2E"/>
    <w:rsid w:val="004A009C"/>
    <w:rsid w:val="004A0B36"/>
    <w:rsid w:val="004A0C01"/>
    <w:rsid w:val="004A1313"/>
    <w:rsid w:val="004A13C4"/>
    <w:rsid w:val="004A2C01"/>
    <w:rsid w:val="004A320C"/>
    <w:rsid w:val="004A349E"/>
    <w:rsid w:val="004A3A36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6DF"/>
    <w:rsid w:val="004C3B0B"/>
    <w:rsid w:val="004C40B3"/>
    <w:rsid w:val="004C5050"/>
    <w:rsid w:val="004C5390"/>
    <w:rsid w:val="004C53F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B91"/>
    <w:rsid w:val="004D1CA5"/>
    <w:rsid w:val="004D2222"/>
    <w:rsid w:val="004D273D"/>
    <w:rsid w:val="004D2A3C"/>
    <w:rsid w:val="004D2DED"/>
    <w:rsid w:val="004D3CDB"/>
    <w:rsid w:val="004D3F67"/>
    <w:rsid w:val="004D52B6"/>
    <w:rsid w:val="004D52D0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0E4E"/>
    <w:rsid w:val="004E0F4D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3AD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11F"/>
    <w:rsid w:val="004F2479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B60"/>
    <w:rsid w:val="004F4FF4"/>
    <w:rsid w:val="004F5D78"/>
    <w:rsid w:val="004F60A1"/>
    <w:rsid w:val="004F6B21"/>
    <w:rsid w:val="004F6D4F"/>
    <w:rsid w:val="004F7919"/>
    <w:rsid w:val="004F7AEF"/>
    <w:rsid w:val="005002D6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225F"/>
    <w:rsid w:val="005130DF"/>
    <w:rsid w:val="00513D93"/>
    <w:rsid w:val="00513DB5"/>
    <w:rsid w:val="00514A86"/>
    <w:rsid w:val="00514B25"/>
    <w:rsid w:val="0051565C"/>
    <w:rsid w:val="00515671"/>
    <w:rsid w:val="00515675"/>
    <w:rsid w:val="00515730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35B5"/>
    <w:rsid w:val="00523B10"/>
    <w:rsid w:val="005246E8"/>
    <w:rsid w:val="00524C66"/>
    <w:rsid w:val="00524C8A"/>
    <w:rsid w:val="0052526B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59F"/>
    <w:rsid w:val="00527C61"/>
    <w:rsid w:val="00527D75"/>
    <w:rsid w:val="0053047E"/>
    <w:rsid w:val="00530527"/>
    <w:rsid w:val="005305A5"/>
    <w:rsid w:val="00530E66"/>
    <w:rsid w:val="00531052"/>
    <w:rsid w:val="005313D9"/>
    <w:rsid w:val="00531A3F"/>
    <w:rsid w:val="00531A6F"/>
    <w:rsid w:val="005320C5"/>
    <w:rsid w:val="00533034"/>
    <w:rsid w:val="005337D2"/>
    <w:rsid w:val="00533C98"/>
    <w:rsid w:val="00534206"/>
    <w:rsid w:val="005344E2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0A"/>
    <w:rsid w:val="005432A1"/>
    <w:rsid w:val="00544466"/>
    <w:rsid w:val="0054462C"/>
    <w:rsid w:val="00544D32"/>
    <w:rsid w:val="0054546F"/>
    <w:rsid w:val="0054579D"/>
    <w:rsid w:val="00545C02"/>
    <w:rsid w:val="00546AAD"/>
    <w:rsid w:val="00547672"/>
    <w:rsid w:val="0055001B"/>
    <w:rsid w:val="005500E6"/>
    <w:rsid w:val="00550288"/>
    <w:rsid w:val="0055041B"/>
    <w:rsid w:val="00551059"/>
    <w:rsid w:val="00551836"/>
    <w:rsid w:val="0055184C"/>
    <w:rsid w:val="00551B40"/>
    <w:rsid w:val="00551E47"/>
    <w:rsid w:val="005527AF"/>
    <w:rsid w:val="00552F09"/>
    <w:rsid w:val="00552FEE"/>
    <w:rsid w:val="005530FC"/>
    <w:rsid w:val="0055324B"/>
    <w:rsid w:val="00554450"/>
    <w:rsid w:val="00554C86"/>
    <w:rsid w:val="00554D29"/>
    <w:rsid w:val="00556314"/>
    <w:rsid w:val="005564AC"/>
    <w:rsid w:val="00556D61"/>
    <w:rsid w:val="0055725E"/>
    <w:rsid w:val="005574AE"/>
    <w:rsid w:val="00557DA5"/>
    <w:rsid w:val="005604F7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67EC2"/>
    <w:rsid w:val="005701AD"/>
    <w:rsid w:val="005701D7"/>
    <w:rsid w:val="0057062A"/>
    <w:rsid w:val="005710B8"/>
    <w:rsid w:val="00571E3C"/>
    <w:rsid w:val="005727B2"/>
    <w:rsid w:val="00572B42"/>
    <w:rsid w:val="00572B51"/>
    <w:rsid w:val="005735C2"/>
    <w:rsid w:val="005747A4"/>
    <w:rsid w:val="0057497A"/>
    <w:rsid w:val="0057500B"/>
    <w:rsid w:val="005753FD"/>
    <w:rsid w:val="00576976"/>
    <w:rsid w:val="00576FE9"/>
    <w:rsid w:val="0057765A"/>
    <w:rsid w:val="005778CA"/>
    <w:rsid w:val="00580231"/>
    <w:rsid w:val="005804AD"/>
    <w:rsid w:val="0058231E"/>
    <w:rsid w:val="0058307D"/>
    <w:rsid w:val="00583F73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0D5"/>
    <w:rsid w:val="00587585"/>
    <w:rsid w:val="00587AA7"/>
    <w:rsid w:val="00587C2E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3ABA"/>
    <w:rsid w:val="0059420B"/>
    <w:rsid w:val="00594965"/>
    <w:rsid w:val="00594F76"/>
    <w:rsid w:val="00595EEC"/>
    <w:rsid w:val="00595F93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4C67"/>
    <w:rsid w:val="005A58CC"/>
    <w:rsid w:val="005A5F07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0A"/>
    <w:rsid w:val="005B51AD"/>
    <w:rsid w:val="005B526E"/>
    <w:rsid w:val="005B5278"/>
    <w:rsid w:val="005B577D"/>
    <w:rsid w:val="005B595F"/>
    <w:rsid w:val="005B6000"/>
    <w:rsid w:val="005B64A0"/>
    <w:rsid w:val="005B7308"/>
    <w:rsid w:val="005B7921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7E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178"/>
    <w:rsid w:val="005E33CE"/>
    <w:rsid w:val="005E3721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6AD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3C5D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5C6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28B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1A6"/>
    <w:rsid w:val="0061629A"/>
    <w:rsid w:val="00616A98"/>
    <w:rsid w:val="00617006"/>
    <w:rsid w:val="00617472"/>
    <w:rsid w:val="0061751D"/>
    <w:rsid w:val="0061787D"/>
    <w:rsid w:val="0062006A"/>
    <w:rsid w:val="0062063E"/>
    <w:rsid w:val="00620C3F"/>
    <w:rsid w:val="00620D6A"/>
    <w:rsid w:val="0062141B"/>
    <w:rsid w:val="00621497"/>
    <w:rsid w:val="006219E1"/>
    <w:rsid w:val="006222D6"/>
    <w:rsid w:val="006222F6"/>
    <w:rsid w:val="006227A9"/>
    <w:rsid w:val="00622863"/>
    <w:rsid w:val="0062297B"/>
    <w:rsid w:val="00623795"/>
    <w:rsid w:val="00623874"/>
    <w:rsid w:val="006244CC"/>
    <w:rsid w:val="00624B64"/>
    <w:rsid w:val="00624C96"/>
    <w:rsid w:val="00624FA0"/>
    <w:rsid w:val="00625330"/>
    <w:rsid w:val="0062631B"/>
    <w:rsid w:val="0062634E"/>
    <w:rsid w:val="006264F8"/>
    <w:rsid w:val="00626844"/>
    <w:rsid w:val="00626EA6"/>
    <w:rsid w:val="00626EF1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2CD9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A56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2E42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3D6F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BC7"/>
    <w:rsid w:val="00667BFE"/>
    <w:rsid w:val="00667FA1"/>
    <w:rsid w:val="00670BE9"/>
    <w:rsid w:val="00670D8A"/>
    <w:rsid w:val="00670F27"/>
    <w:rsid w:val="006710A7"/>
    <w:rsid w:val="00671517"/>
    <w:rsid w:val="00671867"/>
    <w:rsid w:val="006719BE"/>
    <w:rsid w:val="0067225C"/>
    <w:rsid w:val="00673653"/>
    <w:rsid w:val="00673A8F"/>
    <w:rsid w:val="00673BE2"/>
    <w:rsid w:val="00673DF6"/>
    <w:rsid w:val="00673E4A"/>
    <w:rsid w:val="00674747"/>
    <w:rsid w:val="00674798"/>
    <w:rsid w:val="00674DD0"/>
    <w:rsid w:val="00674F1A"/>
    <w:rsid w:val="006751C8"/>
    <w:rsid w:val="006757A6"/>
    <w:rsid w:val="00675996"/>
    <w:rsid w:val="00675A34"/>
    <w:rsid w:val="00675F09"/>
    <w:rsid w:val="00676673"/>
    <w:rsid w:val="00676AAB"/>
    <w:rsid w:val="00676BAF"/>
    <w:rsid w:val="00677135"/>
    <w:rsid w:val="006771F3"/>
    <w:rsid w:val="006772F4"/>
    <w:rsid w:val="006776A8"/>
    <w:rsid w:val="00677BD9"/>
    <w:rsid w:val="00677EF2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63C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0EE6"/>
    <w:rsid w:val="00691137"/>
    <w:rsid w:val="00691279"/>
    <w:rsid w:val="006919C4"/>
    <w:rsid w:val="00691E3E"/>
    <w:rsid w:val="00691F53"/>
    <w:rsid w:val="00692B55"/>
    <w:rsid w:val="0069316B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A26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0CB7"/>
    <w:rsid w:val="006B11B8"/>
    <w:rsid w:val="006B12A6"/>
    <w:rsid w:val="006B18A7"/>
    <w:rsid w:val="006B1B99"/>
    <w:rsid w:val="006B1C59"/>
    <w:rsid w:val="006B1DDA"/>
    <w:rsid w:val="006B2A58"/>
    <w:rsid w:val="006B31F7"/>
    <w:rsid w:val="006B45BF"/>
    <w:rsid w:val="006B4674"/>
    <w:rsid w:val="006B483C"/>
    <w:rsid w:val="006B4AC7"/>
    <w:rsid w:val="006B50CA"/>
    <w:rsid w:val="006B52CB"/>
    <w:rsid w:val="006B5546"/>
    <w:rsid w:val="006B5612"/>
    <w:rsid w:val="006B5EDB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EE8"/>
    <w:rsid w:val="006C3F67"/>
    <w:rsid w:val="006C41C8"/>
    <w:rsid w:val="006C438A"/>
    <w:rsid w:val="006C451E"/>
    <w:rsid w:val="006C4527"/>
    <w:rsid w:val="006C4696"/>
    <w:rsid w:val="006C5618"/>
    <w:rsid w:val="006C5B03"/>
    <w:rsid w:val="006C5F74"/>
    <w:rsid w:val="006C6171"/>
    <w:rsid w:val="006C6372"/>
    <w:rsid w:val="006C69CA"/>
    <w:rsid w:val="006C71CB"/>
    <w:rsid w:val="006C734D"/>
    <w:rsid w:val="006C7D6B"/>
    <w:rsid w:val="006D151A"/>
    <w:rsid w:val="006D1583"/>
    <w:rsid w:val="006D192E"/>
    <w:rsid w:val="006D1DE9"/>
    <w:rsid w:val="006D20D9"/>
    <w:rsid w:val="006D26F3"/>
    <w:rsid w:val="006D2EA6"/>
    <w:rsid w:val="006D39A0"/>
    <w:rsid w:val="006D514F"/>
    <w:rsid w:val="006D543A"/>
    <w:rsid w:val="006D5BD7"/>
    <w:rsid w:val="006D5FDD"/>
    <w:rsid w:val="006D678C"/>
    <w:rsid w:val="006D6BAF"/>
    <w:rsid w:val="006D736A"/>
    <w:rsid w:val="006D7709"/>
    <w:rsid w:val="006D77B2"/>
    <w:rsid w:val="006D7855"/>
    <w:rsid w:val="006D7B3E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26F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7BA"/>
    <w:rsid w:val="006F2921"/>
    <w:rsid w:val="006F2A93"/>
    <w:rsid w:val="006F2C61"/>
    <w:rsid w:val="006F2E84"/>
    <w:rsid w:val="006F333E"/>
    <w:rsid w:val="006F4B8D"/>
    <w:rsid w:val="006F4BB6"/>
    <w:rsid w:val="006F680A"/>
    <w:rsid w:val="006F6D73"/>
    <w:rsid w:val="006F7545"/>
    <w:rsid w:val="006F757C"/>
    <w:rsid w:val="006F7F81"/>
    <w:rsid w:val="00700900"/>
    <w:rsid w:val="00700992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4D3"/>
    <w:rsid w:val="00707DC4"/>
    <w:rsid w:val="00707F2F"/>
    <w:rsid w:val="007105BB"/>
    <w:rsid w:val="00710937"/>
    <w:rsid w:val="00710B6E"/>
    <w:rsid w:val="007115E0"/>
    <w:rsid w:val="00711C57"/>
    <w:rsid w:val="00711CF6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8ED"/>
    <w:rsid w:val="00714BA2"/>
    <w:rsid w:val="00715049"/>
    <w:rsid w:val="00715096"/>
    <w:rsid w:val="007158E0"/>
    <w:rsid w:val="00715A55"/>
    <w:rsid w:val="00716236"/>
    <w:rsid w:val="00716478"/>
    <w:rsid w:val="00716554"/>
    <w:rsid w:val="00716705"/>
    <w:rsid w:val="00716B94"/>
    <w:rsid w:val="007170EA"/>
    <w:rsid w:val="0071754F"/>
    <w:rsid w:val="0071785A"/>
    <w:rsid w:val="007179A0"/>
    <w:rsid w:val="00717AB3"/>
    <w:rsid w:val="00717C82"/>
    <w:rsid w:val="00720F3D"/>
    <w:rsid w:val="007211FA"/>
    <w:rsid w:val="00721456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52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2D06"/>
    <w:rsid w:val="007432AA"/>
    <w:rsid w:val="0074375A"/>
    <w:rsid w:val="00744714"/>
    <w:rsid w:val="007447F8"/>
    <w:rsid w:val="00744984"/>
    <w:rsid w:val="00744CFD"/>
    <w:rsid w:val="00745078"/>
    <w:rsid w:val="00745871"/>
    <w:rsid w:val="00745D39"/>
    <w:rsid w:val="00746133"/>
    <w:rsid w:val="00746F90"/>
    <w:rsid w:val="0074723F"/>
    <w:rsid w:val="00747889"/>
    <w:rsid w:val="00750C62"/>
    <w:rsid w:val="007510E3"/>
    <w:rsid w:val="00751140"/>
    <w:rsid w:val="00751BCD"/>
    <w:rsid w:val="0075204C"/>
    <w:rsid w:val="00752330"/>
    <w:rsid w:val="00753EF5"/>
    <w:rsid w:val="00753FC2"/>
    <w:rsid w:val="00754531"/>
    <w:rsid w:val="00754603"/>
    <w:rsid w:val="007547CB"/>
    <w:rsid w:val="00754A47"/>
    <w:rsid w:val="00754B61"/>
    <w:rsid w:val="007550B5"/>
    <w:rsid w:val="00755784"/>
    <w:rsid w:val="0075616A"/>
    <w:rsid w:val="007566C3"/>
    <w:rsid w:val="007566FD"/>
    <w:rsid w:val="00756C9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5AB"/>
    <w:rsid w:val="007657B7"/>
    <w:rsid w:val="00765817"/>
    <w:rsid w:val="00765F6C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D0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BA6"/>
    <w:rsid w:val="00775D71"/>
    <w:rsid w:val="00775EC6"/>
    <w:rsid w:val="0077730A"/>
    <w:rsid w:val="007774AA"/>
    <w:rsid w:val="00777D1F"/>
    <w:rsid w:val="007806B5"/>
    <w:rsid w:val="00781FDE"/>
    <w:rsid w:val="0078216F"/>
    <w:rsid w:val="00782194"/>
    <w:rsid w:val="00782477"/>
    <w:rsid w:val="007827FE"/>
    <w:rsid w:val="0078359B"/>
    <w:rsid w:val="00783B30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1D8E"/>
    <w:rsid w:val="00793875"/>
    <w:rsid w:val="00793C5A"/>
    <w:rsid w:val="00793E40"/>
    <w:rsid w:val="007946AD"/>
    <w:rsid w:val="00794BD9"/>
    <w:rsid w:val="00795648"/>
    <w:rsid w:val="00796F8D"/>
    <w:rsid w:val="0079702A"/>
    <w:rsid w:val="007976DD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65DD"/>
    <w:rsid w:val="007A7156"/>
    <w:rsid w:val="007A767C"/>
    <w:rsid w:val="007B0210"/>
    <w:rsid w:val="007B0286"/>
    <w:rsid w:val="007B02D8"/>
    <w:rsid w:val="007B078D"/>
    <w:rsid w:val="007B083F"/>
    <w:rsid w:val="007B08F3"/>
    <w:rsid w:val="007B093E"/>
    <w:rsid w:val="007B1830"/>
    <w:rsid w:val="007B1F53"/>
    <w:rsid w:val="007B24BD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232B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0DA8"/>
    <w:rsid w:val="007E0E3D"/>
    <w:rsid w:val="007E15E0"/>
    <w:rsid w:val="007E1669"/>
    <w:rsid w:val="007E22B5"/>
    <w:rsid w:val="007E2962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38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362"/>
    <w:rsid w:val="00801539"/>
    <w:rsid w:val="00801BB1"/>
    <w:rsid w:val="008027E7"/>
    <w:rsid w:val="0080283E"/>
    <w:rsid w:val="00802D6B"/>
    <w:rsid w:val="00803091"/>
    <w:rsid w:val="00804894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BB1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B45"/>
    <w:rsid w:val="0082797E"/>
    <w:rsid w:val="008300AB"/>
    <w:rsid w:val="0083072A"/>
    <w:rsid w:val="00830ACA"/>
    <w:rsid w:val="00830AFE"/>
    <w:rsid w:val="00830CF6"/>
    <w:rsid w:val="008318D2"/>
    <w:rsid w:val="008320CA"/>
    <w:rsid w:val="00832A6C"/>
    <w:rsid w:val="00832B74"/>
    <w:rsid w:val="00832DE0"/>
    <w:rsid w:val="00833017"/>
    <w:rsid w:val="008335BA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318"/>
    <w:rsid w:val="008417D6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6E9"/>
    <w:rsid w:val="00843FC9"/>
    <w:rsid w:val="00844118"/>
    <w:rsid w:val="008443FB"/>
    <w:rsid w:val="00844F72"/>
    <w:rsid w:val="0084580D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2A1"/>
    <w:rsid w:val="008513EE"/>
    <w:rsid w:val="00851B44"/>
    <w:rsid w:val="008526F7"/>
    <w:rsid w:val="0085278F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0F7E"/>
    <w:rsid w:val="008610C0"/>
    <w:rsid w:val="00861B03"/>
    <w:rsid w:val="00861D91"/>
    <w:rsid w:val="00861F52"/>
    <w:rsid w:val="008626BC"/>
    <w:rsid w:val="00862BC1"/>
    <w:rsid w:val="00862D6E"/>
    <w:rsid w:val="008631C7"/>
    <w:rsid w:val="0086337D"/>
    <w:rsid w:val="0086357F"/>
    <w:rsid w:val="0086389C"/>
    <w:rsid w:val="008647A8"/>
    <w:rsid w:val="0086518A"/>
    <w:rsid w:val="00865393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1ED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C3F"/>
    <w:rsid w:val="008831A4"/>
    <w:rsid w:val="008837F0"/>
    <w:rsid w:val="00883C5B"/>
    <w:rsid w:val="008841EE"/>
    <w:rsid w:val="0088559B"/>
    <w:rsid w:val="0088561A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1C76"/>
    <w:rsid w:val="00892454"/>
    <w:rsid w:val="008925BF"/>
    <w:rsid w:val="00892A93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7E1"/>
    <w:rsid w:val="008951EA"/>
    <w:rsid w:val="00895B2E"/>
    <w:rsid w:val="0089629A"/>
    <w:rsid w:val="00896A94"/>
    <w:rsid w:val="008970A3"/>
    <w:rsid w:val="00897DDC"/>
    <w:rsid w:val="008A0337"/>
    <w:rsid w:val="008A07F0"/>
    <w:rsid w:val="008A1106"/>
    <w:rsid w:val="008A1AB9"/>
    <w:rsid w:val="008A1FC0"/>
    <w:rsid w:val="008A2065"/>
    <w:rsid w:val="008A2368"/>
    <w:rsid w:val="008A2A02"/>
    <w:rsid w:val="008A2F6E"/>
    <w:rsid w:val="008A2FE9"/>
    <w:rsid w:val="008A38F0"/>
    <w:rsid w:val="008A3DAA"/>
    <w:rsid w:val="008A4542"/>
    <w:rsid w:val="008A46C1"/>
    <w:rsid w:val="008A47C1"/>
    <w:rsid w:val="008A4956"/>
    <w:rsid w:val="008A5249"/>
    <w:rsid w:val="008A5693"/>
    <w:rsid w:val="008A5D25"/>
    <w:rsid w:val="008A6231"/>
    <w:rsid w:val="008A6582"/>
    <w:rsid w:val="008B0048"/>
    <w:rsid w:val="008B059C"/>
    <w:rsid w:val="008B0615"/>
    <w:rsid w:val="008B0707"/>
    <w:rsid w:val="008B0D43"/>
    <w:rsid w:val="008B1351"/>
    <w:rsid w:val="008B13A0"/>
    <w:rsid w:val="008B1DDE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4FC2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A8D"/>
    <w:rsid w:val="008C5C98"/>
    <w:rsid w:val="008C6AF0"/>
    <w:rsid w:val="008C6C5D"/>
    <w:rsid w:val="008C74BC"/>
    <w:rsid w:val="008C7630"/>
    <w:rsid w:val="008C789F"/>
    <w:rsid w:val="008C7A27"/>
    <w:rsid w:val="008D04AF"/>
    <w:rsid w:val="008D09BA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D7142"/>
    <w:rsid w:val="008E0856"/>
    <w:rsid w:val="008E0866"/>
    <w:rsid w:val="008E1A72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21B"/>
    <w:rsid w:val="0090068D"/>
    <w:rsid w:val="0090083C"/>
    <w:rsid w:val="00901360"/>
    <w:rsid w:val="00901616"/>
    <w:rsid w:val="00901CC9"/>
    <w:rsid w:val="00901FB8"/>
    <w:rsid w:val="009022AF"/>
    <w:rsid w:val="00902C0A"/>
    <w:rsid w:val="00902F13"/>
    <w:rsid w:val="00902FB3"/>
    <w:rsid w:val="0090321E"/>
    <w:rsid w:val="009032E8"/>
    <w:rsid w:val="0090341D"/>
    <w:rsid w:val="00903506"/>
    <w:rsid w:val="009035F9"/>
    <w:rsid w:val="009038BD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1644"/>
    <w:rsid w:val="0091196D"/>
    <w:rsid w:val="00911D3C"/>
    <w:rsid w:val="00911DB5"/>
    <w:rsid w:val="00912285"/>
    <w:rsid w:val="009127F6"/>
    <w:rsid w:val="00912DB3"/>
    <w:rsid w:val="00913173"/>
    <w:rsid w:val="00913BCD"/>
    <w:rsid w:val="00914648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906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B42"/>
    <w:rsid w:val="00926C02"/>
    <w:rsid w:val="00926D52"/>
    <w:rsid w:val="00926E86"/>
    <w:rsid w:val="00927563"/>
    <w:rsid w:val="009276A6"/>
    <w:rsid w:val="00927C6A"/>
    <w:rsid w:val="00927EA4"/>
    <w:rsid w:val="009303FA"/>
    <w:rsid w:val="009307C9"/>
    <w:rsid w:val="00930F85"/>
    <w:rsid w:val="00931016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320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47D2"/>
    <w:rsid w:val="009456D1"/>
    <w:rsid w:val="00945D64"/>
    <w:rsid w:val="00945F26"/>
    <w:rsid w:val="00947145"/>
    <w:rsid w:val="00947AA9"/>
    <w:rsid w:val="00947FF8"/>
    <w:rsid w:val="0095021B"/>
    <w:rsid w:val="009508F6"/>
    <w:rsid w:val="00951B74"/>
    <w:rsid w:val="00952558"/>
    <w:rsid w:val="00953AA5"/>
    <w:rsid w:val="00954347"/>
    <w:rsid w:val="009549C0"/>
    <w:rsid w:val="00954ADC"/>
    <w:rsid w:val="00954CD2"/>
    <w:rsid w:val="009553A0"/>
    <w:rsid w:val="00955B39"/>
    <w:rsid w:val="00955FB0"/>
    <w:rsid w:val="009560B2"/>
    <w:rsid w:val="009566D0"/>
    <w:rsid w:val="00956BC2"/>
    <w:rsid w:val="00957658"/>
    <w:rsid w:val="009576DD"/>
    <w:rsid w:val="00957BA3"/>
    <w:rsid w:val="00957D1F"/>
    <w:rsid w:val="00960064"/>
    <w:rsid w:val="00960236"/>
    <w:rsid w:val="00960AE2"/>
    <w:rsid w:val="00961432"/>
    <w:rsid w:val="00961819"/>
    <w:rsid w:val="009618FD"/>
    <w:rsid w:val="00961BC4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A54"/>
    <w:rsid w:val="00965C92"/>
    <w:rsid w:val="00966052"/>
    <w:rsid w:val="00966075"/>
    <w:rsid w:val="009661DC"/>
    <w:rsid w:val="00966522"/>
    <w:rsid w:val="00966768"/>
    <w:rsid w:val="0096701B"/>
    <w:rsid w:val="00967548"/>
    <w:rsid w:val="0097023C"/>
    <w:rsid w:val="00970C1E"/>
    <w:rsid w:val="00970FE3"/>
    <w:rsid w:val="00971AFA"/>
    <w:rsid w:val="00971B44"/>
    <w:rsid w:val="00971FDC"/>
    <w:rsid w:val="00971FFC"/>
    <w:rsid w:val="00972053"/>
    <w:rsid w:val="00972273"/>
    <w:rsid w:val="0097254A"/>
    <w:rsid w:val="009728E5"/>
    <w:rsid w:val="00972E1E"/>
    <w:rsid w:val="009730AF"/>
    <w:rsid w:val="00973A39"/>
    <w:rsid w:val="00973DA9"/>
    <w:rsid w:val="00974042"/>
    <w:rsid w:val="00975112"/>
    <w:rsid w:val="009751C7"/>
    <w:rsid w:val="00975244"/>
    <w:rsid w:val="009753FF"/>
    <w:rsid w:val="00975440"/>
    <w:rsid w:val="00975710"/>
    <w:rsid w:val="0097594E"/>
    <w:rsid w:val="00975E73"/>
    <w:rsid w:val="0097678B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5DC9"/>
    <w:rsid w:val="00986446"/>
    <w:rsid w:val="00986551"/>
    <w:rsid w:val="00986A94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5F3B"/>
    <w:rsid w:val="009960BE"/>
    <w:rsid w:val="009961AD"/>
    <w:rsid w:val="009966FF"/>
    <w:rsid w:val="00996A1B"/>
    <w:rsid w:val="0099780E"/>
    <w:rsid w:val="009978A5"/>
    <w:rsid w:val="0099794D"/>
    <w:rsid w:val="009A05A5"/>
    <w:rsid w:val="009A0788"/>
    <w:rsid w:val="009A0A98"/>
    <w:rsid w:val="009A1004"/>
    <w:rsid w:val="009A1B42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59D7"/>
    <w:rsid w:val="009A657F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44F"/>
    <w:rsid w:val="009B3D00"/>
    <w:rsid w:val="009B4893"/>
    <w:rsid w:val="009B4E4E"/>
    <w:rsid w:val="009B53F9"/>
    <w:rsid w:val="009B5637"/>
    <w:rsid w:val="009B5C14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0D3C"/>
    <w:rsid w:val="009C131C"/>
    <w:rsid w:val="009C1B78"/>
    <w:rsid w:val="009C1E13"/>
    <w:rsid w:val="009C2038"/>
    <w:rsid w:val="009C2107"/>
    <w:rsid w:val="009C2EA0"/>
    <w:rsid w:val="009C31B1"/>
    <w:rsid w:val="009C3526"/>
    <w:rsid w:val="009C3A3E"/>
    <w:rsid w:val="009C3D93"/>
    <w:rsid w:val="009C4A0C"/>
    <w:rsid w:val="009C4B15"/>
    <w:rsid w:val="009C5043"/>
    <w:rsid w:val="009C5284"/>
    <w:rsid w:val="009C598E"/>
    <w:rsid w:val="009C615F"/>
    <w:rsid w:val="009C6188"/>
    <w:rsid w:val="009C66E7"/>
    <w:rsid w:val="009C685C"/>
    <w:rsid w:val="009C6879"/>
    <w:rsid w:val="009C6FCE"/>
    <w:rsid w:val="009C7605"/>
    <w:rsid w:val="009C7B03"/>
    <w:rsid w:val="009C7BE3"/>
    <w:rsid w:val="009D00A7"/>
    <w:rsid w:val="009D0ABB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7E5"/>
    <w:rsid w:val="009D6B75"/>
    <w:rsid w:val="009D6FC5"/>
    <w:rsid w:val="009D78B6"/>
    <w:rsid w:val="009D7FB6"/>
    <w:rsid w:val="009D7FC0"/>
    <w:rsid w:val="009E0198"/>
    <w:rsid w:val="009E02E2"/>
    <w:rsid w:val="009E10FD"/>
    <w:rsid w:val="009E18CC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65A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579"/>
    <w:rsid w:val="00A0166A"/>
    <w:rsid w:val="00A01B52"/>
    <w:rsid w:val="00A01D7C"/>
    <w:rsid w:val="00A021C9"/>
    <w:rsid w:val="00A02330"/>
    <w:rsid w:val="00A03060"/>
    <w:rsid w:val="00A03597"/>
    <w:rsid w:val="00A035E7"/>
    <w:rsid w:val="00A03721"/>
    <w:rsid w:val="00A03AEC"/>
    <w:rsid w:val="00A03B9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B1D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0C2"/>
    <w:rsid w:val="00A22CC2"/>
    <w:rsid w:val="00A22DDD"/>
    <w:rsid w:val="00A22F95"/>
    <w:rsid w:val="00A23226"/>
    <w:rsid w:val="00A2330C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A6E"/>
    <w:rsid w:val="00A30C30"/>
    <w:rsid w:val="00A30D80"/>
    <w:rsid w:val="00A3281F"/>
    <w:rsid w:val="00A329C9"/>
    <w:rsid w:val="00A32ADF"/>
    <w:rsid w:val="00A32DE9"/>
    <w:rsid w:val="00A32FAC"/>
    <w:rsid w:val="00A330C6"/>
    <w:rsid w:val="00A333EC"/>
    <w:rsid w:val="00A341CD"/>
    <w:rsid w:val="00A34B62"/>
    <w:rsid w:val="00A356B6"/>
    <w:rsid w:val="00A356FA"/>
    <w:rsid w:val="00A35B86"/>
    <w:rsid w:val="00A35ED2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4EBC"/>
    <w:rsid w:val="00A4502F"/>
    <w:rsid w:val="00A450E9"/>
    <w:rsid w:val="00A457F0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749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57E00"/>
    <w:rsid w:val="00A602B5"/>
    <w:rsid w:val="00A6172B"/>
    <w:rsid w:val="00A6175A"/>
    <w:rsid w:val="00A61847"/>
    <w:rsid w:val="00A620A9"/>
    <w:rsid w:val="00A623C4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6C4B"/>
    <w:rsid w:val="00A66C8E"/>
    <w:rsid w:val="00A67A32"/>
    <w:rsid w:val="00A7016B"/>
    <w:rsid w:val="00A70209"/>
    <w:rsid w:val="00A70AD6"/>
    <w:rsid w:val="00A717A1"/>
    <w:rsid w:val="00A71DBD"/>
    <w:rsid w:val="00A720AA"/>
    <w:rsid w:val="00A7245C"/>
    <w:rsid w:val="00A72722"/>
    <w:rsid w:val="00A7273D"/>
    <w:rsid w:val="00A72B63"/>
    <w:rsid w:val="00A72BC6"/>
    <w:rsid w:val="00A73ACF"/>
    <w:rsid w:val="00A73C96"/>
    <w:rsid w:val="00A73E6F"/>
    <w:rsid w:val="00A73E83"/>
    <w:rsid w:val="00A744A8"/>
    <w:rsid w:val="00A745E5"/>
    <w:rsid w:val="00A74E2A"/>
    <w:rsid w:val="00A75C5C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076"/>
    <w:rsid w:val="00A814F3"/>
    <w:rsid w:val="00A81928"/>
    <w:rsid w:val="00A8193A"/>
    <w:rsid w:val="00A81B03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DD7"/>
    <w:rsid w:val="00A90F64"/>
    <w:rsid w:val="00A91402"/>
    <w:rsid w:val="00A914CB"/>
    <w:rsid w:val="00A91C4E"/>
    <w:rsid w:val="00A91CAD"/>
    <w:rsid w:val="00A91CF2"/>
    <w:rsid w:val="00A91F17"/>
    <w:rsid w:val="00A91F32"/>
    <w:rsid w:val="00A92B8C"/>
    <w:rsid w:val="00A92DFE"/>
    <w:rsid w:val="00A92E16"/>
    <w:rsid w:val="00A92E2B"/>
    <w:rsid w:val="00A93774"/>
    <w:rsid w:val="00A93AE5"/>
    <w:rsid w:val="00A93C60"/>
    <w:rsid w:val="00A9402E"/>
    <w:rsid w:val="00A94405"/>
    <w:rsid w:val="00A94CD5"/>
    <w:rsid w:val="00A94E5D"/>
    <w:rsid w:val="00A94F27"/>
    <w:rsid w:val="00A95788"/>
    <w:rsid w:val="00A9598B"/>
    <w:rsid w:val="00A95B12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C8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129"/>
    <w:rsid w:val="00AA5241"/>
    <w:rsid w:val="00AA56C3"/>
    <w:rsid w:val="00AA57C1"/>
    <w:rsid w:val="00AA5EA6"/>
    <w:rsid w:val="00AA64DD"/>
    <w:rsid w:val="00AA6925"/>
    <w:rsid w:val="00AA6A5A"/>
    <w:rsid w:val="00AA6C91"/>
    <w:rsid w:val="00AA6FC8"/>
    <w:rsid w:val="00AA6FE8"/>
    <w:rsid w:val="00AA7AC3"/>
    <w:rsid w:val="00AB0626"/>
    <w:rsid w:val="00AB0D8A"/>
    <w:rsid w:val="00AB0EEB"/>
    <w:rsid w:val="00AB10AC"/>
    <w:rsid w:val="00AB1519"/>
    <w:rsid w:val="00AB19E1"/>
    <w:rsid w:val="00AB1AE6"/>
    <w:rsid w:val="00AB1B19"/>
    <w:rsid w:val="00AB1E3C"/>
    <w:rsid w:val="00AB22A3"/>
    <w:rsid w:val="00AB27FB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5ED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7C3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E7C21"/>
    <w:rsid w:val="00AF0048"/>
    <w:rsid w:val="00AF00DF"/>
    <w:rsid w:val="00AF01D1"/>
    <w:rsid w:val="00AF02B1"/>
    <w:rsid w:val="00AF1505"/>
    <w:rsid w:val="00AF1BCC"/>
    <w:rsid w:val="00AF1D84"/>
    <w:rsid w:val="00AF2455"/>
    <w:rsid w:val="00AF2DB5"/>
    <w:rsid w:val="00AF37C9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3"/>
    <w:rsid w:val="00B051D4"/>
    <w:rsid w:val="00B0530F"/>
    <w:rsid w:val="00B0575C"/>
    <w:rsid w:val="00B06145"/>
    <w:rsid w:val="00B06285"/>
    <w:rsid w:val="00B0658C"/>
    <w:rsid w:val="00B0674E"/>
    <w:rsid w:val="00B06C94"/>
    <w:rsid w:val="00B06CC3"/>
    <w:rsid w:val="00B06DBA"/>
    <w:rsid w:val="00B0712F"/>
    <w:rsid w:val="00B071A1"/>
    <w:rsid w:val="00B0754E"/>
    <w:rsid w:val="00B07684"/>
    <w:rsid w:val="00B1086E"/>
    <w:rsid w:val="00B11427"/>
    <w:rsid w:val="00B11686"/>
    <w:rsid w:val="00B11948"/>
    <w:rsid w:val="00B11DC2"/>
    <w:rsid w:val="00B11ECF"/>
    <w:rsid w:val="00B12370"/>
    <w:rsid w:val="00B12EBB"/>
    <w:rsid w:val="00B1314E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5D5"/>
    <w:rsid w:val="00B16F60"/>
    <w:rsid w:val="00B17179"/>
    <w:rsid w:val="00B1785B"/>
    <w:rsid w:val="00B17D27"/>
    <w:rsid w:val="00B208BA"/>
    <w:rsid w:val="00B211B4"/>
    <w:rsid w:val="00B21371"/>
    <w:rsid w:val="00B21615"/>
    <w:rsid w:val="00B21654"/>
    <w:rsid w:val="00B22223"/>
    <w:rsid w:val="00B22EC0"/>
    <w:rsid w:val="00B23352"/>
    <w:rsid w:val="00B23389"/>
    <w:rsid w:val="00B234C8"/>
    <w:rsid w:val="00B23F3A"/>
    <w:rsid w:val="00B2464D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0"/>
    <w:rsid w:val="00B30928"/>
    <w:rsid w:val="00B3099D"/>
    <w:rsid w:val="00B30B84"/>
    <w:rsid w:val="00B30B86"/>
    <w:rsid w:val="00B31382"/>
    <w:rsid w:val="00B32E47"/>
    <w:rsid w:val="00B33314"/>
    <w:rsid w:val="00B3359A"/>
    <w:rsid w:val="00B33D8C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A7C"/>
    <w:rsid w:val="00B36EFC"/>
    <w:rsid w:val="00B375B1"/>
    <w:rsid w:val="00B37C6B"/>
    <w:rsid w:val="00B37DBA"/>
    <w:rsid w:val="00B37EE3"/>
    <w:rsid w:val="00B40014"/>
    <w:rsid w:val="00B401CB"/>
    <w:rsid w:val="00B40890"/>
    <w:rsid w:val="00B40E5C"/>
    <w:rsid w:val="00B414A1"/>
    <w:rsid w:val="00B427AD"/>
    <w:rsid w:val="00B43171"/>
    <w:rsid w:val="00B43BF7"/>
    <w:rsid w:val="00B4438B"/>
    <w:rsid w:val="00B449A9"/>
    <w:rsid w:val="00B44C91"/>
    <w:rsid w:val="00B455C1"/>
    <w:rsid w:val="00B457D8"/>
    <w:rsid w:val="00B458F1"/>
    <w:rsid w:val="00B45F24"/>
    <w:rsid w:val="00B4669F"/>
    <w:rsid w:val="00B46825"/>
    <w:rsid w:val="00B469DE"/>
    <w:rsid w:val="00B47102"/>
    <w:rsid w:val="00B473D6"/>
    <w:rsid w:val="00B47889"/>
    <w:rsid w:val="00B478B2"/>
    <w:rsid w:val="00B47FF7"/>
    <w:rsid w:val="00B50643"/>
    <w:rsid w:val="00B5091F"/>
    <w:rsid w:val="00B51352"/>
    <w:rsid w:val="00B516B6"/>
    <w:rsid w:val="00B517D3"/>
    <w:rsid w:val="00B51C56"/>
    <w:rsid w:val="00B51D36"/>
    <w:rsid w:val="00B51D5E"/>
    <w:rsid w:val="00B51EFD"/>
    <w:rsid w:val="00B51F8C"/>
    <w:rsid w:val="00B52673"/>
    <w:rsid w:val="00B5300B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1FE"/>
    <w:rsid w:val="00B5554E"/>
    <w:rsid w:val="00B556DB"/>
    <w:rsid w:val="00B55C3E"/>
    <w:rsid w:val="00B55C8D"/>
    <w:rsid w:val="00B55D5C"/>
    <w:rsid w:val="00B563A1"/>
    <w:rsid w:val="00B567BD"/>
    <w:rsid w:val="00B57027"/>
    <w:rsid w:val="00B570F0"/>
    <w:rsid w:val="00B572CB"/>
    <w:rsid w:val="00B609FD"/>
    <w:rsid w:val="00B61396"/>
    <w:rsid w:val="00B614D1"/>
    <w:rsid w:val="00B61918"/>
    <w:rsid w:val="00B61B0B"/>
    <w:rsid w:val="00B6260A"/>
    <w:rsid w:val="00B62836"/>
    <w:rsid w:val="00B6345D"/>
    <w:rsid w:val="00B63673"/>
    <w:rsid w:val="00B6445C"/>
    <w:rsid w:val="00B64571"/>
    <w:rsid w:val="00B64647"/>
    <w:rsid w:val="00B64B72"/>
    <w:rsid w:val="00B64BE4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6AA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772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C7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033"/>
    <w:rsid w:val="00B95BE1"/>
    <w:rsid w:val="00B95E85"/>
    <w:rsid w:val="00B9600A"/>
    <w:rsid w:val="00B966C9"/>
    <w:rsid w:val="00B97478"/>
    <w:rsid w:val="00B97CCB"/>
    <w:rsid w:val="00B97F18"/>
    <w:rsid w:val="00BA00B1"/>
    <w:rsid w:val="00BA10B3"/>
    <w:rsid w:val="00BA15B6"/>
    <w:rsid w:val="00BA1DF3"/>
    <w:rsid w:val="00BA20D9"/>
    <w:rsid w:val="00BA2E1D"/>
    <w:rsid w:val="00BA3467"/>
    <w:rsid w:val="00BA3ED4"/>
    <w:rsid w:val="00BA453A"/>
    <w:rsid w:val="00BA4714"/>
    <w:rsid w:val="00BA49C6"/>
    <w:rsid w:val="00BA4A3C"/>
    <w:rsid w:val="00BA57A1"/>
    <w:rsid w:val="00BA5818"/>
    <w:rsid w:val="00BA5B89"/>
    <w:rsid w:val="00BA5D5A"/>
    <w:rsid w:val="00BA650C"/>
    <w:rsid w:val="00BA69D4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D12"/>
    <w:rsid w:val="00BC7DB8"/>
    <w:rsid w:val="00BD0009"/>
    <w:rsid w:val="00BD0035"/>
    <w:rsid w:val="00BD0065"/>
    <w:rsid w:val="00BD0766"/>
    <w:rsid w:val="00BD0DF7"/>
    <w:rsid w:val="00BD1059"/>
    <w:rsid w:val="00BD161D"/>
    <w:rsid w:val="00BD1C88"/>
    <w:rsid w:val="00BD1E2E"/>
    <w:rsid w:val="00BD2138"/>
    <w:rsid w:val="00BD221B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D7B7A"/>
    <w:rsid w:val="00BE167A"/>
    <w:rsid w:val="00BE1A2F"/>
    <w:rsid w:val="00BE287D"/>
    <w:rsid w:val="00BE2AFA"/>
    <w:rsid w:val="00BE2E81"/>
    <w:rsid w:val="00BE357F"/>
    <w:rsid w:val="00BE3B7E"/>
    <w:rsid w:val="00BE3F78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1FC2"/>
    <w:rsid w:val="00C025D5"/>
    <w:rsid w:val="00C025F5"/>
    <w:rsid w:val="00C02910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A37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631"/>
    <w:rsid w:val="00C12B8F"/>
    <w:rsid w:val="00C12EE2"/>
    <w:rsid w:val="00C13736"/>
    <w:rsid w:val="00C13762"/>
    <w:rsid w:val="00C137D9"/>
    <w:rsid w:val="00C139C2"/>
    <w:rsid w:val="00C13CE4"/>
    <w:rsid w:val="00C141E0"/>
    <w:rsid w:val="00C142A1"/>
    <w:rsid w:val="00C14308"/>
    <w:rsid w:val="00C14642"/>
    <w:rsid w:val="00C15342"/>
    <w:rsid w:val="00C15F08"/>
    <w:rsid w:val="00C171D7"/>
    <w:rsid w:val="00C203AA"/>
    <w:rsid w:val="00C21300"/>
    <w:rsid w:val="00C217A5"/>
    <w:rsid w:val="00C21D08"/>
    <w:rsid w:val="00C22233"/>
    <w:rsid w:val="00C228FE"/>
    <w:rsid w:val="00C22B8C"/>
    <w:rsid w:val="00C22E20"/>
    <w:rsid w:val="00C22F6A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33"/>
    <w:rsid w:val="00C26A9C"/>
    <w:rsid w:val="00C275BA"/>
    <w:rsid w:val="00C27C66"/>
    <w:rsid w:val="00C300A6"/>
    <w:rsid w:val="00C3071D"/>
    <w:rsid w:val="00C30ECD"/>
    <w:rsid w:val="00C30F7A"/>
    <w:rsid w:val="00C31510"/>
    <w:rsid w:val="00C323A9"/>
    <w:rsid w:val="00C32A21"/>
    <w:rsid w:val="00C32D5B"/>
    <w:rsid w:val="00C335B8"/>
    <w:rsid w:val="00C33D35"/>
    <w:rsid w:val="00C34009"/>
    <w:rsid w:val="00C34BAD"/>
    <w:rsid w:val="00C35629"/>
    <w:rsid w:val="00C35CDE"/>
    <w:rsid w:val="00C35F82"/>
    <w:rsid w:val="00C3649B"/>
    <w:rsid w:val="00C36801"/>
    <w:rsid w:val="00C36C2D"/>
    <w:rsid w:val="00C37039"/>
    <w:rsid w:val="00C3707B"/>
    <w:rsid w:val="00C37193"/>
    <w:rsid w:val="00C371A8"/>
    <w:rsid w:val="00C37AA7"/>
    <w:rsid w:val="00C37BAF"/>
    <w:rsid w:val="00C37CDD"/>
    <w:rsid w:val="00C405E0"/>
    <w:rsid w:val="00C40EF7"/>
    <w:rsid w:val="00C40FFE"/>
    <w:rsid w:val="00C412FC"/>
    <w:rsid w:val="00C4132A"/>
    <w:rsid w:val="00C41A2D"/>
    <w:rsid w:val="00C425EF"/>
    <w:rsid w:val="00C42E9C"/>
    <w:rsid w:val="00C43018"/>
    <w:rsid w:val="00C4334F"/>
    <w:rsid w:val="00C433B3"/>
    <w:rsid w:val="00C43C35"/>
    <w:rsid w:val="00C44CD9"/>
    <w:rsid w:val="00C44DDF"/>
    <w:rsid w:val="00C456BD"/>
    <w:rsid w:val="00C46189"/>
    <w:rsid w:val="00C461AB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2AF"/>
    <w:rsid w:val="00C53B29"/>
    <w:rsid w:val="00C53BDA"/>
    <w:rsid w:val="00C53D5E"/>
    <w:rsid w:val="00C53F1E"/>
    <w:rsid w:val="00C5486D"/>
    <w:rsid w:val="00C54921"/>
    <w:rsid w:val="00C54B77"/>
    <w:rsid w:val="00C54F91"/>
    <w:rsid w:val="00C553E4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623"/>
    <w:rsid w:val="00C609B3"/>
    <w:rsid w:val="00C60A38"/>
    <w:rsid w:val="00C6167F"/>
    <w:rsid w:val="00C617C4"/>
    <w:rsid w:val="00C62029"/>
    <w:rsid w:val="00C62054"/>
    <w:rsid w:val="00C621E3"/>
    <w:rsid w:val="00C623F2"/>
    <w:rsid w:val="00C62CD2"/>
    <w:rsid w:val="00C63F1E"/>
    <w:rsid w:val="00C65145"/>
    <w:rsid w:val="00C65499"/>
    <w:rsid w:val="00C658DC"/>
    <w:rsid w:val="00C66BAD"/>
    <w:rsid w:val="00C66D8A"/>
    <w:rsid w:val="00C66EEE"/>
    <w:rsid w:val="00C67430"/>
    <w:rsid w:val="00C677D4"/>
    <w:rsid w:val="00C67909"/>
    <w:rsid w:val="00C67C9C"/>
    <w:rsid w:val="00C70195"/>
    <w:rsid w:val="00C70BAA"/>
    <w:rsid w:val="00C70E83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F8E"/>
    <w:rsid w:val="00C7401C"/>
    <w:rsid w:val="00C745B4"/>
    <w:rsid w:val="00C752D0"/>
    <w:rsid w:val="00C75340"/>
    <w:rsid w:val="00C753D7"/>
    <w:rsid w:val="00C7587D"/>
    <w:rsid w:val="00C765AC"/>
    <w:rsid w:val="00C767F4"/>
    <w:rsid w:val="00C76867"/>
    <w:rsid w:val="00C76BEA"/>
    <w:rsid w:val="00C76FB6"/>
    <w:rsid w:val="00C772E4"/>
    <w:rsid w:val="00C77748"/>
    <w:rsid w:val="00C779EB"/>
    <w:rsid w:val="00C80A26"/>
    <w:rsid w:val="00C80A6F"/>
    <w:rsid w:val="00C80FA4"/>
    <w:rsid w:val="00C817CA"/>
    <w:rsid w:val="00C81815"/>
    <w:rsid w:val="00C819F3"/>
    <w:rsid w:val="00C8206F"/>
    <w:rsid w:val="00C82AF0"/>
    <w:rsid w:val="00C82E64"/>
    <w:rsid w:val="00C82F76"/>
    <w:rsid w:val="00C83763"/>
    <w:rsid w:val="00C83AF1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248A"/>
    <w:rsid w:val="00C9332F"/>
    <w:rsid w:val="00C93598"/>
    <w:rsid w:val="00C93CF8"/>
    <w:rsid w:val="00C941A5"/>
    <w:rsid w:val="00C9454F"/>
    <w:rsid w:val="00C949EB"/>
    <w:rsid w:val="00C94BBC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228"/>
    <w:rsid w:val="00CA195A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4EAE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7F8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03"/>
    <w:rsid w:val="00CB3BA3"/>
    <w:rsid w:val="00CB41BC"/>
    <w:rsid w:val="00CB42B6"/>
    <w:rsid w:val="00CB4823"/>
    <w:rsid w:val="00CB4C3D"/>
    <w:rsid w:val="00CB540D"/>
    <w:rsid w:val="00CB5593"/>
    <w:rsid w:val="00CB5C7E"/>
    <w:rsid w:val="00CB5D54"/>
    <w:rsid w:val="00CB65B0"/>
    <w:rsid w:val="00CB69D4"/>
    <w:rsid w:val="00CB6D5A"/>
    <w:rsid w:val="00CB7435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82C"/>
    <w:rsid w:val="00CC6FC5"/>
    <w:rsid w:val="00CC7AB5"/>
    <w:rsid w:val="00CC7D32"/>
    <w:rsid w:val="00CC7E04"/>
    <w:rsid w:val="00CC7F25"/>
    <w:rsid w:val="00CD007E"/>
    <w:rsid w:val="00CD05BF"/>
    <w:rsid w:val="00CD15D6"/>
    <w:rsid w:val="00CD16E8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30"/>
    <w:rsid w:val="00CD799B"/>
    <w:rsid w:val="00CD7BD9"/>
    <w:rsid w:val="00CE014E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3FC"/>
    <w:rsid w:val="00CE777A"/>
    <w:rsid w:val="00CE7C9D"/>
    <w:rsid w:val="00CE7DB0"/>
    <w:rsid w:val="00CF085D"/>
    <w:rsid w:val="00CF0923"/>
    <w:rsid w:val="00CF0DC7"/>
    <w:rsid w:val="00CF0E04"/>
    <w:rsid w:val="00CF132B"/>
    <w:rsid w:val="00CF159E"/>
    <w:rsid w:val="00CF2B25"/>
    <w:rsid w:val="00CF2B8B"/>
    <w:rsid w:val="00CF3871"/>
    <w:rsid w:val="00CF3976"/>
    <w:rsid w:val="00CF3FFA"/>
    <w:rsid w:val="00CF44C2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0F76"/>
    <w:rsid w:val="00D01058"/>
    <w:rsid w:val="00D01060"/>
    <w:rsid w:val="00D01222"/>
    <w:rsid w:val="00D01AE2"/>
    <w:rsid w:val="00D01CBF"/>
    <w:rsid w:val="00D02291"/>
    <w:rsid w:val="00D0253B"/>
    <w:rsid w:val="00D026FC"/>
    <w:rsid w:val="00D02BD0"/>
    <w:rsid w:val="00D02D09"/>
    <w:rsid w:val="00D02DC9"/>
    <w:rsid w:val="00D038CB"/>
    <w:rsid w:val="00D03B3E"/>
    <w:rsid w:val="00D03B96"/>
    <w:rsid w:val="00D041BA"/>
    <w:rsid w:val="00D04A3C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7CB"/>
    <w:rsid w:val="00D12B20"/>
    <w:rsid w:val="00D12DAA"/>
    <w:rsid w:val="00D12EEA"/>
    <w:rsid w:val="00D130DF"/>
    <w:rsid w:val="00D1344F"/>
    <w:rsid w:val="00D1420B"/>
    <w:rsid w:val="00D14434"/>
    <w:rsid w:val="00D1451B"/>
    <w:rsid w:val="00D146EE"/>
    <w:rsid w:val="00D148E7"/>
    <w:rsid w:val="00D14E13"/>
    <w:rsid w:val="00D15219"/>
    <w:rsid w:val="00D153BD"/>
    <w:rsid w:val="00D16173"/>
    <w:rsid w:val="00D16495"/>
    <w:rsid w:val="00D167A1"/>
    <w:rsid w:val="00D16918"/>
    <w:rsid w:val="00D16A9C"/>
    <w:rsid w:val="00D16DF9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2F3B"/>
    <w:rsid w:val="00D235A1"/>
    <w:rsid w:val="00D249BB"/>
    <w:rsid w:val="00D24EE9"/>
    <w:rsid w:val="00D24EFD"/>
    <w:rsid w:val="00D25A07"/>
    <w:rsid w:val="00D26180"/>
    <w:rsid w:val="00D265C9"/>
    <w:rsid w:val="00D26EFC"/>
    <w:rsid w:val="00D2792F"/>
    <w:rsid w:val="00D3084A"/>
    <w:rsid w:val="00D308A3"/>
    <w:rsid w:val="00D30F6B"/>
    <w:rsid w:val="00D312B0"/>
    <w:rsid w:val="00D312D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943"/>
    <w:rsid w:val="00D36B0F"/>
    <w:rsid w:val="00D36B50"/>
    <w:rsid w:val="00D3711D"/>
    <w:rsid w:val="00D37279"/>
    <w:rsid w:val="00D37550"/>
    <w:rsid w:val="00D37CAD"/>
    <w:rsid w:val="00D37EF7"/>
    <w:rsid w:val="00D4005E"/>
    <w:rsid w:val="00D40114"/>
    <w:rsid w:val="00D40AD3"/>
    <w:rsid w:val="00D40DE9"/>
    <w:rsid w:val="00D40F95"/>
    <w:rsid w:val="00D4150E"/>
    <w:rsid w:val="00D4205F"/>
    <w:rsid w:val="00D42589"/>
    <w:rsid w:val="00D4316D"/>
    <w:rsid w:val="00D4375C"/>
    <w:rsid w:val="00D44196"/>
    <w:rsid w:val="00D442E1"/>
    <w:rsid w:val="00D44384"/>
    <w:rsid w:val="00D44923"/>
    <w:rsid w:val="00D44E12"/>
    <w:rsid w:val="00D451E0"/>
    <w:rsid w:val="00D45542"/>
    <w:rsid w:val="00D456E7"/>
    <w:rsid w:val="00D45D2E"/>
    <w:rsid w:val="00D45FF0"/>
    <w:rsid w:val="00D465CF"/>
    <w:rsid w:val="00D468EE"/>
    <w:rsid w:val="00D46EF3"/>
    <w:rsid w:val="00D470F9"/>
    <w:rsid w:val="00D47110"/>
    <w:rsid w:val="00D4731B"/>
    <w:rsid w:val="00D47AD3"/>
    <w:rsid w:val="00D47BE7"/>
    <w:rsid w:val="00D505FC"/>
    <w:rsid w:val="00D50730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7AB"/>
    <w:rsid w:val="00D52C1B"/>
    <w:rsid w:val="00D53BB5"/>
    <w:rsid w:val="00D540BE"/>
    <w:rsid w:val="00D547D0"/>
    <w:rsid w:val="00D54BA8"/>
    <w:rsid w:val="00D56103"/>
    <w:rsid w:val="00D56343"/>
    <w:rsid w:val="00D565CD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4E4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2D9"/>
    <w:rsid w:val="00D64381"/>
    <w:rsid w:val="00D644A0"/>
    <w:rsid w:val="00D6500E"/>
    <w:rsid w:val="00D65331"/>
    <w:rsid w:val="00D65344"/>
    <w:rsid w:val="00D656C3"/>
    <w:rsid w:val="00D65914"/>
    <w:rsid w:val="00D66077"/>
    <w:rsid w:val="00D6627C"/>
    <w:rsid w:val="00D6675D"/>
    <w:rsid w:val="00D679A6"/>
    <w:rsid w:val="00D704E6"/>
    <w:rsid w:val="00D7086D"/>
    <w:rsid w:val="00D70A03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1E"/>
    <w:rsid w:val="00D745B8"/>
    <w:rsid w:val="00D750CF"/>
    <w:rsid w:val="00D75164"/>
    <w:rsid w:val="00D7587A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5A8"/>
    <w:rsid w:val="00D82793"/>
    <w:rsid w:val="00D830A8"/>
    <w:rsid w:val="00D832CF"/>
    <w:rsid w:val="00D83858"/>
    <w:rsid w:val="00D8389E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6D16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60D"/>
    <w:rsid w:val="00D939E1"/>
    <w:rsid w:val="00D94663"/>
    <w:rsid w:val="00D94D82"/>
    <w:rsid w:val="00D94EDC"/>
    <w:rsid w:val="00D94EFB"/>
    <w:rsid w:val="00D9556A"/>
    <w:rsid w:val="00D95EBB"/>
    <w:rsid w:val="00D95ECA"/>
    <w:rsid w:val="00D9600C"/>
    <w:rsid w:val="00D96DDC"/>
    <w:rsid w:val="00D96FF9"/>
    <w:rsid w:val="00D977B0"/>
    <w:rsid w:val="00D97987"/>
    <w:rsid w:val="00D97BDE"/>
    <w:rsid w:val="00DA026C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3CD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23A"/>
    <w:rsid w:val="00DB052D"/>
    <w:rsid w:val="00DB1895"/>
    <w:rsid w:val="00DB1B6B"/>
    <w:rsid w:val="00DB1B93"/>
    <w:rsid w:val="00DB2271"/>
    <w:rsid w:val="00DB2A1A"/>
    <w:rsid w:val="00DB35AA"/>
    <w:rsid w:val="00DB35F7"/>
    <w:rsid w:val="00DB3628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39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026"/>
    <w:rsid w:val="00DC484D"/>
    <w:rsid w:val="00DC4BC8"/>
    <w:rsid w:val="00DC56F0"/>
    <w:rsid w:val="00DC5F5F"/>
    <w:rsid w:val="00DC66A9"/>
    <w:rsid w:val="00DC67D3"/>
    <w:rsid w:val="00DC69AE"/>
    <w:rsid w:val="00DC6C5B"/>
    <w:rsid w:val="00DC6D77"/>
    <w:rsid w:val="00DC7B1D"/>
    <w:rsid w:val="00DC7C92"/>
    <w:rsid w:val="00DC7D05"/>
    <w:rsid w:val="00DD0651"/>
    <w:rsid w:val="00DD090C"/>
    <w:rsid w:val="00DD0F49"/>
    <w:rsid w:val="00DD1034"/>
    <w:rsid w:val="00DD13D1"/>
    <w:rsid w:val="00DD148E"/>
    <w:rsid w:val="00DD1AF0"/>
    <w:rsid w:val="00DD1C79"/>
    <w:rsid w:val="00DD38C5"/>
    <w:rsid w:val="00DD3D2D"/>
    <w:rsid w:val="00DD3FFC"/>
    <w:rsid w:val="00DD4513"/>
    <w:rsid w:val="00DD4760"/>
    <w:rsid w:val="00DD4A8B"/>
    <w:rsid w:val="00DD5042"/>
    <w:rsid w:val="00DD5BF7"/>
    <w:rsid w:val="00DD5FFA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9D2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284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63"/>
    <w:rsid w:val="00E042F2"/>
    <w:rsid w:val="00E04EBD"/>
    <w:rsid w:val="00E05671"/>
    <w:rsid w:val="00E05F91"/>
    <w:rsid w:val="00E0686A"/>
    <w:rsid w:val="00E06E42"/>
    <w:rsid w:val="00E06E91"/>
    <w:rsid w:val="00E0744E"/>
    <w:rsid w:val="00E07B0C"/>
    <w:rsid w:val="00E07B19"/>
    <w:rsid w:val="00E07BFC"/>
    <w:rsid w:val="00E1106F"/>
    <w:rsid w:val="00E1176C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1DB1"/>
    <w:rsid w:val="00E22054"/>
    <w:rsid w:val="00E224A8"/>
    <w:rsid w:val="00E22A7E"/>
    <w:rsid w:val="00E2311F"/>
    <w:rsid w:val="00E2318D"/>
    <w:rsid w:val="00E239B2"/>
    <w:rsid w:val="00E23B86"/>
    <w:rsid w:val="00E24058"/>
    <w:rsid w:val="00E242C6"/>
    <w:rsid w:val="00E24B92"/>
    <w:rsid w:val="00E25451"/>
    <w:rsid w:val="00E257DB"/>
    <w:rsid w:val="00E260A8"/>
    <w:rsid w:val="00E266C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3DBB"/>
    <w:rsid w:val="00E34202"/>
    <w:rsid w:val="00E348FB"/>
    <w:rsid w:val="00E34A6D"/>
    <w:rsid w:val="00E355F4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150"/>
    <w:rsid w:val="00E37A8C"/>
    <w:rsid w:val="00E37DB6"/>
    <w:rsid w:val="00E4003D"/>
    <w:rsid w:val="00E4022B"/>
    <w:rsid w:val="00E40CDC"/>
    <w:rsid w:val="00E40D0B"/>
    <w:rsid w:val="00E415A9"/>
    <w:rsid w:val="00E41746"/>
    <w:rsid w:val="00E419DD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5F3"/>
    <w:rsid w:val="00E447E2"/>
    <w:rsid w:val="00E44CCA"/>
    <w:rsid w:val="00E457B8"/>
    <w:rsid w:val="00E4608D"/>
    <w:rsid w:val="00E4624B"/>
    <w:rsid w:val="00E4643E"/>
    <w:rsid w:val="00E46770"/>
    <w:rsid w:val="00E46C8C"/>
    <w:rsid w:val="00E473BD"/>
    <w:rsid w:val="00E478BB"/>
    <w:rsid w:val="00E47BA3"/>
    <w:rsid w:val="00E50609"/>
    <w:rsid w:val="00E50BA2"/>
    <w:rsid w:val="00E51080"/>
    <w:rsid w:val="00E514D4"/>
    <w:rsid w:val="00E51697"/>
    <w:rsid w:val="00E51981"/>
    <w:rsid w:val="00E51A25"/>
    <w:rsid w:val="00E52699"/>
    <w:rsid w:val="00E52C67"/>
    <w:rsid w:val="00E52E61"/>
    <w:rsid w:val="00E52F68"/>
    <w:rsid w:val="00E5391D"/>
    <w:rsid w:val="00E53EFB"/>
    <w:rsid w:val="00E54A06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4E6A"/>
    <w:rsid w:val="00E6520A"/>
    <w:rsid w:val="00E65C95"/>
    <w:rsid w:val="00E6603E"/>
    <w:rsid w:val="00E66084"/>
    <w:rsid w:val="00E66C86"/>
    <w:rsid w:val="00E66CE9"/>
    <w:rsid w:val="00E66F94"/>
    <w:rsid w:val="00E673CB"/>
    <w:rsid w:val="00E67709"/>
    <w:rsid w:val="00E67D5C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068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0E7F"/>
    <w:rsid w:val="00E81CD8"/>
    <w:rsid w:val="00E823DA"/>
    <w:rsid w:val="00E8360C"/>
    <w:rsid w:val="00E840F4"/>
    <w:rsid w:val="00E84BCB"/>
    <w:rsid w:val="00E84DEB"/>
    <w:rsid w:val="00E850FB"/>
    <w:rsid w:val="00E855F9"/>
    <w:rsid w:val="00E85B2C"/>
    <w:rsid w:val="00E85BBE"/>
    <w:rsid w:val="00E85E3C"/>
    <w:rsid w:val="00E8600B"/>
    <w:rsid w:val="00E86611"/>
    <w:rsid w:val="00E86BF0"/>
    <w:rsid w:val="00E86F6E"/>
    <w:rsid w:val="00E877C8"/>
    <w:rsid w:val="00E87BD4"/>
    <w:rsid w:val="00E9047C"/>
    <w:rsid w:val="00E904EF"/>
    <w:rsid w:val="00E90500"/>
    <w:rsid w:val="00E90C76"/>
    <w:rsid w:val="00E9168E"/>
    <w:rsid w:val="00E9178B"/>
    <w:rsid w:val="00E91A34"/>
    <w:rsid w:val="00E92765"/>
    <w:rsid w:val="00E92772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97D6D"/>
    <w:rsid w:val="00EA0654"/>
    <w:rsid w:val="00EA0B94"/>
    <w:rsid w:val="00EA0BF7"/>
    <w:rsid w:val="00EA103F"/>
    <w:rsid w:val="00EA1E67"/>
    <w:rsid w:val="00EA2E65"/>
    <w:rsid w:val="00EA3382"/>
    <w:rsid w:val="00EA35A2"/>
    <w:rsid w:val="00EA3D42"/>
    <w:rsid w:val="00EA41C8"/>
    <w:rsid w:val="00EA471A"/>
    <w:rsid w:val="00EA4819"/>
    <w:rsid w:val="00EA4A87"/>
    <w:rsid w:val="00EA4F42"/>
    <w:rsid w:val="00EA5B11"/>
    <w:rsid w:val="00EA5F27"/>
    <w:rsid w:val="00EA615D"/>
    <w:rsid w:val="00EA6568"/>
    <w:rsid w:val="00EA6DC4"/>
    <w:rsid w:val="00EA7189"/>
    <w:rsid w:val="00EA75CB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B6AFE"/>
    <w:rsid w:val="00EB7DAC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C71A6"/>
    <w:rsid w:val="00EC7815"/>
    <w:rsid w:val="00EC7A56"/>
    <w:rsid w:val="00ED08EA"/>
    <w:rsid w:val="00ED0A00"/>
    <w:rsid w:val="00ED0C26"/>
    <w:rsid w:val="00ED0E87"/>
    <w:rsid w:val="00ED1758"/>
    <w:rsid w:val="00ED21E2"/>
    <w:rsid w:val="00ED2D0F"/>
    <w:rsid w:val="00ED2EB8"/>
    <w:rsid w:val="00ED3242"/>
    <w:rsid w:val="00ED34E7"/>
    <w:rsid w:val="00ED355F"/>
    <w:rsid w:val="00ED3979"/>
    <w:rsid w:val="00ED3ECF"/>
    <w:rsid w:val="00ED43A3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1FE"/>
    <w:rsid w:val="00EE056F"/>
    <w:rsid w:val="00EE1D61"/>
    <w:rsid w:val="00EE1EB9"/>
    <w:rsid w:val="00EE20EC"/>
    <w:rsid w:val="00EE238A"/>
    <w:rsid w:val="00EE25F4"/>
    <w:rsid w:val="00EE2806"/>
    <w:rsid w:val="00EE2C44"/>
    <w:rsid w:val="00EE3A73"/>
    <w:rsid w:val="00EE42C4"/>
    <w:rsid w:val="00EE47B3"/>
    <w:rsid w:val="00EE5848"/>
    <w:rsid w:val="00EE5A12"/>
    <w:rsid w:val="00EE5ADE"/>
    <w:rsid w:val="00EE5F92"/>
    <w:rsid w:val="00EE63B2"/>
    <w:rsid w:val="00EE69C6"/>
    <w:rsid w:val="00EE6C0B"/>
    <w:rsid w:val="00EE79BC"/>
    <w:rsid w:val="00EE7C1D"/>
    <w:rsid w:val="00EF00C5"/>
    <w:rsid w:val="00EF0636"/>
    <w:rsid w:val="00EF14C9"/>
    <w:rsid w:val="00EF15B0"/>
    <w:rsid w:val="00EF1A3B"/>
    <w:rsid w:val="00EF1E4D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5FFD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44C"/>
    <w:rsid w:val="00F10989"/>
    <w:rsid w:val="00F10B75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32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36DC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2FED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37E4E"/>
    <w:rsid w:val="00F40581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702"/>
    <w:rsid w:val="00F458DF"/>
    <w:rsid w:val="00F47970"/>
    <w:rsid w:val="00F47DAD"/>
    <w:rsid w:val="00F506BA"/>
    <w:rsid w:val="00F50719"/>
    <w:rsid w:val="00F50F09"/>
    <w:rsid w:val="00F522B3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470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322C"/>
    <w:rsid w:val="00F64487"/>
    <w:rsid w:val="00F644C7"/>
    <w:rsid w:val="00F64F30"/>
    <w:rsid w:val="00F653B0"/>
    <w:rsid w:val="00F65AB1"/>
    <w:rsid w:val="00F65B93"/>
    <w:rsid w:val="00F66100"/>
    <w:rsid w:val="00F66630"/>
    <w:rsid w:val="00F66741"/>
    <w:rsid w:val="00F667D2"/>
    <w:rsid w:val="00F67E65"/>
    <w:rsid w:val="00F70137"/>
    <w:rsid w:val="00F71821"/>
    <w:rsid w:val="00F71E59"/>
    <w:rsid w:val="00F7222B"/>
    <w:rsid w:val="00F727C7"/>
    <w:rsid w:val="00F72A79"/>
    <w:rsid w:val="00F72C94"/>
    <w:rsid w:val="00F72DA8"/>
    <w:rsid w:val="00F72EF5"/>
    <w:rsid w:val="00F7377D"/>
    <w:rsid w:val="00F73D9B"/>
    <w:rsid w:val="00F7409D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37E"/>
    <w:rsid w:val="00F77707"/>
    <w:rsid w:val="00F8088D"/>
    <w:rsid w:val="00F80B72"/>
    <w:rsid w:val="00F80D6F"/>
    <w:rsid w:val="00F80FBE"/>
    <w:rsid w:val="00F81A21"/>
    <w:rsid w:val="00F81C28"/>
    <w:rsid w:val="00F81F19"/>
    <w:rsid w:val="00F81F59"/>
    <w:rsid w:val="00F82972"/>
    <w:rsid w:val="00F829B5"/>
    <w:rsid w:val="00F82F8F"/>
    <w:rsid w:val="00F830AC"/>
    <w:rsid w:val="00F8399B"/>
    <w:rsid w:val="00F83B78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1E6"/>
    <w:rsid w:val="00F86EEC"/>
    <w:rsid w:val="00F8700B"/>
    <w:rsid w:val="00F87596"/>
    <w:rsid w:val="00F87946"/>
    <w:rsid w:val="00F87A37"/>
    <w:rsid w:val="00F9112B"/>
    <w:rsid w:val="00F91467"/>
    <w:rsid w:val="00F91FF8"/>
    <w:rsid w:val="00F9200B"/>
    <w:rsid w:val="00F92039"/>
    <w:rsid w:val="00F9232A"/>
    <w:rsid w:val="00F925D3"/>
    <w:rsid w:val="00F9283F"/>
    <w:rsid w:val="00F928A6"/>
    <w:rsid w:val="00F930F0"/>
    <w:rsid w:val="00F938B1"/>
    <w:rsid w:val="00F93DBA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6AD"/>
    <w:rsid w:val="00F96786"/>
    <w:rsid w:val="00F967FF"/>
    <w:rsid w:val="00F96882"/>
    <w:rsid w:val="00F96A95"/>
    <w:rsid w:val="00F9787E"/>
    <w:rsid w:val="00F97C0A"/>
    <w:rsid w:val="00F97FE3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6A91"/>
    <w:rsid w:val="00FA78FD"/>
    <w:rsid w:val="00FB0A99"/>
    <w:rsid w:val="00FB0F17"/>
    <w:rsid w:val="00FB1057"/>
    <w:rsid w:val="00FB15C2"/>
    <w:rsid w:val="00FB19AB"/>
    <w:rsid w:val="00FB2080"/>
    <w:rsid w:val="00FB24D1"/>
    <w:rsid w:val="00FB2F71"/>
    <w:rsid w:val="00FB2FFC"/>
    <w:rsid w:val="00FB351A"/>
    <w:rsid w:val="00FB35CB"/>
    <w:rsid w:val="00FB363A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117"/>
    <w:rsid w:val="00FC2B31"/>
    <w:rsid w:val="00FC33B9"/>
    <w:rsid w:val="00FC3609"/>
    <w:rsid w:val="00FC3F31"/>
    <w:rsid w:val="00FC4A16"/>
    <w:rsid w:val="00FC4AA0"/>
    <w:rsid w:val="00FC4C20"/>
    <w:rsid w:val="00FC4DBC"/>
    <w:rsid w:val="00FC4DC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44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2E9"/>
    <w:rsid w:val="00FD1F76"/>
    <w:rsid w:val="00FD250C"/>
    <w:rsid w:val="00FD2BD2"/>
    <w:rsid w:val="00FD32C2"/>
    <w:rsid w:val="00FD34CE"/>
    <w:rsid w:val="00FD43DB"/>
    <w:rsid w:val="00FD4755"/>
    <w:rsid w:val="00FD5758"/>
    <w:rsid w:val="00FD577E"/>
    <w:rsid w:val="00FD5FBE"/>
    <w:rsid w:val="00FD6135"/>
    <w:rsid w:val="00FD66D8"/>
    <w:rsid w:val="00FD672C"/>
    <w:rsid w:val="00FD6A30"/>
    <w:rsid w:val="00FD6C06"/>
    <w:rsid w:val="00FD707A"/>
    <w:rsid w:val="00FD716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430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6E3"/>
    <w:rsid w:val="00FF2CC8"/>
    <w:rsid w:val="00FF32F6"/>
    <w:rsid w:val="00FF3513"/>
    <w:rsid w:val="00FF3624"/>
    <w:rsid w:val="00FF3723"/>
    <w:rsid w:val="00FF3E4E"/>
    <w:rsid w:val="00FF420B"/>
    <w:rsid w:val="00FF44A6"/>
    <w:rsid w:val="00FF4682"/>
    <w:rsid w:val="00FF5365"/>
    <w:rsid w:val="00FF577D"/>
    <w:rsid w:val="00FF5D9D"/>
    <w:rsid w:val="00FF5E86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link w:val="Textoindependiente2Car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link w:val="Sangra2detindependienteCar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link w:val="Textoindependiente3Car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F17807"/>
    <w:rPr>
      <w:color w:val="0000FF"/>
      <w:u w:val="single"/>
    </w:rPr>
  </w:style>
  <w:style w:type="paragraph" w:styleId="NormalWeb">
    <w:name w:val="Normal (Web)"/>
    <w:basedOn w:val="Normal"/>
    <w:uiPriority w:val="99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rsid w:val="00D565CD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565CD"/>
    <w:rPr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565CD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D565CD"/>
    <w:rPr>
      <w:b/>
      <w:i/>
      <w:sz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D565CD"/>
    <w:rPr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D565CD"/>
    <w:rPr>
      <w:b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D565CD"/>
    <w:rPr>
      <w:b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D565CD"/>
    <w:rPr>
      <w:b/>
      <w:lang w:eastAsia="es-ES"/>
    </w:rPr>
  </w:style>
  <w:style w:type="character" w:customStyle="1" w:styleId="Ttulo8Car">
    <w:name w:val="Título 8 Car"/>
    <w:basedOn w:val="Fuentedeprrafopredeter"/>
    <w:link w:val="Ttulo8"/>
    <w:rsid w:val="00D565CD"/>
    <w:rPr>
      <w:b/>
      <w:lang w:eastAsia="es-ES"/>
    </w:rPr>
  </w:style>
  <w:style w:type="character" w:customStyle="1" w:styleId="Ttulo9Car">
    <w:name w:val="Título 9 Car"/>
    <w:basedOn w:val="Fuentedeprrafopredeter"/>
    <w:link w:val="Ttulo9"/>
    <w:rsid w:val="00D565CD"/>
    <w:rPr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65CD"/>
    <w:rPr>
      <w:b/>
      <w:sz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565CD"/>
    <w:rPr>
      <w:sz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565CD"/>
    <w:rPr>
      <w:sz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D565CD"/>
    <w:rPr>
      <w:rFonts w:ascii="Tahoma" w:hAnsi="Tahoma" w:cs="Tahoma"/>
      <w:sz w:val="16"/>
      <w:szCs w:val="16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D565CD"/>
    <w:rPr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565CD"/>
    <w:rPr>
      <w:b/>
      <w:bCs/>
      <w:lang w:eastAsia="es-ES"/>
    </w:rPr>
  </w:style>
  <w:style w:type="paragraph" w:styleId="Sinespaciado">
    <w:name w:val="No Spacing"/>
    <w:uiPriority w:val="1"/>
    <w:qFormat/>
    <w:rsid w:val="00D565C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A5"/>
    <w:uiPriority w:val="99"/>
    <w:rsid w:val="00204FDD"/>
    <w:rPr>
      <w:color w:val="000000"/>
      <w:sz w:val="22"/>
      <w:szCs w:val="22"/>
    </w:rPr>
  </w:style>
  <w:style w:type="paragraph" w:customStyle="1" w:styleId="Texto">
    <w:name w:val="Texto"/>
    <w:basedOn w:val="Normal"/>
    <w:link w:val="TextoCar"/>
    <w:qFormat/>
    <w:rsid w:val="00204FDD"/>
    <w:pPr>
      <w:spacing w:after="101" w:line="216" w:lineRule="exact"/>
      <w:ind w:firstLine="288"/>
      <w:jc w:val="both"/>
    </w:pPr>
    <w:rPr>
      <w:rFonts w:ascii="Arial" w:hAnsi="Arial"/>
      <w:sz w:val="18"/>
      <w:szCs w:val="20"/>
      <w:lang w:val="es-ES" w:eastAsia="es-MX"/>
    </w:rPr>
  </w:style>
  <w:style w:type="character" w:customStyle="1" w:styleId="TextoCar">
    <w:name w:val="Texto Car"/>
    <w:link w:val="Texto"/>
    <w:locked/>
    <w:rsid w:val="00204FDD"/>
    <w:rPr>
      <w:rFonts w:ascii="Arial" w:hAnsi="Arial"/>
      <w:sz w:val="18"/>
      <w:lang w:val="es-ES"/>
    </w:rPr>
  </w:style>
  <w:style w:type="character" w:styleId="Hipervnculovisitado">
    <w:name w:val="FollowedHyperlink"/>
    <w:basedOn w:val="Fuentedeprrafopredeter"/>
    <w:rsid w:val="006F27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DAB32-67F6-4724-BA35-0EC885E5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23</Pages>
  <Words>5720</Words>
  <Characters>31461</Characters>
  <Application>Microsoft Office Word</Application>
  <DocSecurity>0</DocSecurity>
  <Lines>262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Adelaida Hernandez Marcial</cp:lastModifiedBy>
  <cp:revision>165</cp:revision>
  <cp:lastPrinted>2022-10-03T17:56:00Z</cp:lastPrinted>
  <dcterms:created xsi:type="dcterms:W3CDTF">2021-07-14T22:24:00Z</dcterms:created>
  <dcterms:modified xsi:type="dcterms:W3CDTF">2022-10-28T20:06:00Z</dcterms:modified>
</cp:coreProperties>
</file>